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12C6B4" w14:textId="77777777" w:rsidR="00EA1006" w:rsidRDefault="00EA1006">
      <w:pPr>
        <w:pBdr>
          <w:top w:val="nil"/>
          <w:left w:val="nil"/>
          <w:bottom w:val="nil"/>
          <w:right w:val="nil"/>
          <w:between w:val="nil"/>
        </w:pBdr>
        <w:spacing w:before="7"/>
        <w:rPr>
          <w:rFonts w:ascii="Times New Roman" w:eastAsia="Times New Roman" w:hAnsi="Times New Roman" w:cs="Times New Roman"/>
          <w:color w:val="000000"/>
          <w:sz w:val="12"/>
          <w:szCs w:val="12"/>
        </w:rPr>
      </w:pPr>
    </w:p>
    <w:p w14:paraId="615DE75E" w14:textId="77777777" w:rsidR="00EA1006" w:rsidRDefault="00000000">
      <w:pPr>
        <w:pBdr>
          <w:top w:val="nil"/>
          <w:left w:val="nil"/>
          <w:bottom w:val="nil"/>
          <w:right w:val="nil"/>
          <w:between w:val="nil"/>
        </w:pBdr>
        <w:spacing w:before="52"/>
        <w:ind w:left="1918" w:right="1918"/>
        <w:jc w:val="center"/>
        <w:rPr>
          <w:b/>
          <w:bCs/>
          <w:color w:val="000000"/>
          <w:sz w:val="24"/>
          <w:szCs w:val="24"/>
        </w:rPr>
      </w:pPr>
      <w:r>
        <w:rPr>
          <w:b/>
          <w:bCs/>
          <w:color w:val="000000"/>
          <w:sz w:val="24"/>
          <w:szCs w:val="24"/>
        </w:rPr>
        <w:t>FORMATO INFORME OBLIGACIONES CONTRACTUALES</w:t>
      </w:r>
    </w:p>
    <w:p w14:paraId="6A81E447" w14:textId="77777777" w:rsidR="00EA1006" w:rsidRDefault="00EA1006">
      <w:pPr>
        <w:rPr>
          <w:sz w:val="20"/>
          <w:szCs w:val="20"/>
        </w:rPr>
      </w:pPr>
    </w:p>
    <w:p w14:paraId="141F5D8C" w14:textId="77777777" w:rsidR="00EA1006" w:rsidRDefault="00EA1006">
      <w:pPr>
        <w:spacing w:before="2"/>
        <w:rPr>
          <w:sz w:val="28"/>
          <w:szCs w:val="28"/>
        </w:rPr>
      </w:pPr>
    </w:p>
    <w:tbl>
      <w:tblPr>
        <w:tblStyle w:val="a0"/>
        <w:tblW w:w="8828" w:type="dxa"/>
        <w:tblInd w:w="1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414"/>
        <w:gridCol w:w="4414"/>
      </w:tblGrid>
      <w:tr w:rsidR="00EA1006" w14:paraId="1F7C3402" w14:textId="77777777">
        <w:trPr>
          <w:trHeight w:val="292"/>
        </w:trPr>
        <w:tc>
          <w:tcPr>
            <w:tcW w:w="4414" w:type="dxa"/>
          </w:tcPr>
          <w:p w14:paraId="125490F7" w14:textId="77777777" w:rsidR="00EA1006" w:rsidRDefault="00000000">
            <w:pPr>
              <w:spacing w:line="272" w:lineRule="auto"/>
              <w:ind w:left="107"/>
              <w:rPr>
                <w:sz w:val="24"/>
                <w:szCs w:val="24"/>
              </w:rPr>
            </w:pPr>
            <w:r>
              <w:rPr>
                <w:sz w:val="24"/>
                <w:szCs w:val="24"/>
              </w:rPr>
              <w:t>Nombre del Contratista:</w:t>
            </w:r>
          </w:p>
        </w:tc>
        <w:tc>
          <w:tcPr>
            <w:tcW w:w="4414" w:type="dxa"/>
          </w:tcPr>
          <w:p w14:paraId="514A03AF" w14:textId="77777777" w:rsidR="00EA1006" w:rsidRDefault="00000000">
            <w:pPr>
              <w:spacing w:line="272" w:lineRule="auto"/>
              <w:ind w:left="107"/>
              <w:rPr>
                <w:sz w:val="24"/>
                <w:szCs w:val="24"/>
              </w:rPr>
            </w:pPr>
            <w:r>
              <w:rPr>
                <w:rFonts w:ascii="Cambria" w:eastAsia="Cambria" w:hAnsi="Cambria" w:cs="Cambria"/>
                <w:b/>
                <w:bCs/>
                <w:sz w:val="24"/>
                <w:szCs w:val="24"/>
              </w:rPr>
              <w:t xml:space="preserve">Yesica Alejandra López Lasso </w:t>
            </w:r>
          </w:p>
        </w:tc>
      </w:tr>
      <w:tr w:rsidR="00EA1006" w14:paraId="0842F9B4" w14:textId="77777777">
        <w:trPr>
          <w:trHeight w:val="292"/>
        </w:trPr>
        <w:tc>
          <w:tcPr>
            <w:tcW w:w="4414" w:type="dxa"/>
          </w:tcPr>
          <w:p w14:paraId="7AE3E59F" w14:textId="77777777" w:rsidR="00EA1006" w:rsidRDefault="00000000">
            <w:pPr>
              <w:spacing w:line="272" w:lineRule="auto"/>
              <w:ind w:left="107"/>
              <w:rPr>
                <w:sz w:val="24"/>
                <w:szCs w:val="24"/>
              </w:rPr>
            </w:pPr>
            <w:r>
              <w:rPr>
                <w:sz w:val="24"/>
                <w:szCs w:val="24"/>
              </w:rPr>
              <w:t>Documento de Identidad</w:t>
            </w:r>
          </w:p>
        </w:tc>
        <w:tc>
          <w:tcPr>
            <w:tcW w:w="4414" w:type="dxa"/>
          </w:tcPr>
          <w:p w14:paraId="13ED0E1C" w14:textId="77777777" w:rsidR="00EA1006" w:rsidRDefault="00000000">
            <w:pPr>
              <w:spacing w:line="272" w:lineRule="auto"/>
              <w:ind w:left="107"/>
              <w:rPr>
                <w:sz w:val="24"/>
                <w:szCs w:val="24"/>
              </w:rPr>
            </w:pPr>
            <w:r>
              <w:rPr>
                <w:sz w:val="24"/>
                <w:szCs w:val="24"/>
              </w:rPr>
              <w:t>No. 1.061.752.041</w:t>
            </w:r>
          </w:p>
        </w:tc>
      </w:tr>
      <w:tr w:rsidR="00EA1006" w14:paraId="3027B092" w14:textId="77777777">
        <w:trPr>
          <w:trHeight w:val="292"/>
        </w:trPr>
        <w:tc>
          <w:tcPr>
            <w:tcW w:w="4414" w:type="dxa"/>
          </w:tcPr>
          <w:p w14:paraId="0C722458" w14:textId="77777777" w:rsidR="00EA1006" w:rsidRDefault="00000000">
            <w:pPr>
              <w:spacing w:line="272" w:lineRule="auto"/>
              <w:ind w:left="107"/>
              <w:rPr>
                <w:sz w:val="24"/>
                <w:szCs w:val="24"/>
              </w:rPr>
            </w:pPr>
            <w:r>
              <w:rPr>
                <w:sz w:val="24"/>
                <w:szCs w:val="24"/>
              </w:rPr>
              <w:t>Número del Contrato</w:t>
            </w:r>
          </w:p>
        </w:tc>
        <w:tc>
          <w:tcPr>
            <w:tcW w:w="4414" w:type="dxa"/>
          </w:tcPr>
          <w:p w14:paraId="11E8EF0E" w14:textId="77777777" w:rsidR="00EA1006" w:rsidRDefault="00000000">
            <w:pPr>
              <w:spacing w:line="272" w:lineRule="auto"/>
              <w:ind w:left="107"/>
              <w:rPr>
                <w:sz w:val="24"/>
                <w:szCs w:val="24"/>
              </w:rPr>
            </w:pPr>
            <w:r>
              <w:rPr>
                <w:rFonts w:ascii="Cambria" w:eastAsia="Cambria" w:hAnsi="Cambria" w:cs="Cambria"/>
                <w:sz w:val="24"/>
                <w:szCs w:val="24"/>
              </w:rPr>
              <w:t xml:space="preserve">No. </w:t>
            </w:r>
            <w:proofErr w:type="gramStart"/>
            <w:r>
              <w:rPr>
                <w:rFonts w:ascii="Cambria" w:eastAsia="Cambria" w:hAnsi="Cambria" w:cs="Cambria"/>
                <w:sz w:val="24"/>
                <w:szCs w:val="24"/>
              </w:rPr>
              <w:t>CO1.PCCNTR..</w:t>
            </w:r>
            <w:proofErr w:type="gramEnd"/>
            <w:r>
              <w:rPr>
                <w:rFonts w:ascii="Cambria" w:eastAsia="Cambria" w:hAnsi="Cambria" w:cs="Cambria"/>
                <w:sz w:val="24"/>
                <w:szCs w:val="24"/>
              </w:rPr>
              <w:t>9136341 DE 2026</w:t>
            </w:r>
          </w:p>
        </w:tc>
      </w:tr>
      <w:tr w:rsidR="00EA1006" w14:paraId="6BF6F770" w14:textId="77777777">
        <w:trPr>
          <w:trHeight w:val="2052"/>
        </w:trPr>
        <w:tc>
          <w:tcPr>
            <w:tcW w:w="4414" w:type="dxa"/>
          </w:tcPr>
          <w:p w14:paraId="7DADABA0" w14:textId="77777777" w:rsidR="00EA1006" w:rsidRDefault="00000000">
            <w:pPr>
              <w:spacing w:before="1"/>
              <w:ind w:left="107"/>
              <w:rPr>
                <w:sz w:val="24"/>
                <w:szCs w:val="24"/>
              </w:rPr>
            </w:pPr>
            <w:r>
              <w:rPr>
                <w:sz w:val="24"/>
                <w:szCs w:val="24"/>
              </w:rPr>
              <w:t>Objeto Contractual</w:t>
            </w:r>
          </w:p>
        </w:tc>
        <w:tc>
          <w:tcPr>
            <w:tcW w:w="4414" w:type="dxa"/>
          </w:tcPr>
          <w:p w14:paraId="0A9E0A1F" w14:textId="77777777" w:rsidR="00EA1006" w:rsidRDefault="00000000">
            <w:pPr>
              <w:spacing w:before="1"/>
              <w:ind w:left="107" w:right="61"/>
              <w:rPr>
                <w:sz w:val="24"/>
                <w:szCs w:val="24"/>
              </w:rPr>
            </w:pPr>
            <w:r>
              <w:rPr>
                <w:rFonts w:ascii="Arial" w:eastAsia="Arial" w:hAnsi="Arial" w:cs="Arial"/>
              </w:rPr>
              <w:t xml:space="preserve">Prestar servicios profesionales para el apoyo técnico en el diseño y desarrollo del modelo de hábitat rural sostenible y productivo basado en procesos de </w:t>
            </w:r>
            <w:proofErr w:type="spellStart"/>
            <w:r>
              <w:rPr>
                <w:rFonts w:ascii="Arial" w:eastAsia="Arial" w:hAnsi="Arial" w:cs="Arial"/>
              </w:rPr>
              <w:t>cocreación</w:t>
            </w:r>
            <w:proofErr w:type="spellEnd"/>
            <w:r>
              <w:rPr>
                <w:rFonts w:ascii="Arial" w:eastAsia="Arial" w:hAnsi="Arial" w:cs="Arial"/>
              </w:rPr>
              <w:t xml:space="preserve"> con las comunidades étnicas, en el marco del Proyecto Hábitat Rural Sostenible y Productivo, durante la vigencia 2026, conforme al plan de trabajo, cronograma y lineamientos institucionales aplicables.</w:t>
            </w:r>
          </w:p>
        </w:tc>
      </w:tr>
      <w:tr w:rsidR="00EA1006" w14:paraId="5A92C02F" w14:textId="77777777">
        <w:trPr>
          <w:trHeight w:val="292"/>
        </w:trPr>
        <w:tc>
          <w:tcPr>
            <w:tcW w:w="4414" w:type="dxa"/>
          </w:tcPr>
          <w:p w14:paraId="7C7F7C05" w14:textId="77777777" w:rsidR="00EA1006" w:rsidRDefault="00000000">
            <w:pPr>
              <w:spacing w:line="272" w:lineRule="auto"/>
              <w:ind w:left="107"/>
              <w:rPr>
                <w:sz w:val="24"/>
                <w:szCs w:val="24"/>
              </w:rPr>
            </w:pPr>
            <w:r>
              <w:rPr>
                <w:sz w:val="24"/>
                <w:szCs w:val="24"/>
              </w:rPr>
              <w:t>Área</w:t>
            </w:r>
          </w:p>
        </w:tc>
        <w:tc>
          <w:tcPr>
            <w:tcW w:w="4414" w:type="dxa"/>
          </w:tcPr>
          <w:p w14:paraId="41C5C13B" w14:textId="77777777" w:rsidR="00EA1006" w:rsidRDefault="00000000">
            <w:pPr>
              <w:spacing w:line="272" w:lineRule="auto"/>
              <w:ind w:left="107"/>
              <w:rPr>
                <w:sz w:val="24"/>
                <w:szCs w:val="24"/>
              </w:rPr>
            </w:pPr>
            <w:r>
              <w:rPr>
                <w:sz w:val="24"/>
                <w:szCs w:val="24"/>
              </w:rPr>
              <w:t xml:space="preserve">Innovación y Competitividad </w:t>
            </w:r>
          </w:p>
        </w:tc>
      </w:tr>
      <w:tr w:rsidR="00EA1006" w14:paraId="2BD90CD9" w14:textId="77777777">
        <w:trPr>
          <w:trHeight w:val="292"/>
        </w:trPr>
        <w:tc>
          <w:tcPr>
            <w:tcW w:w="4414" w:type="dxa"/>
          </w:tcPr>
          <w:p w14:paraId="4AE3BD6A" w14:textId="77777777" w:rsidR="00EA1006" w:rsidRDefault="00000000">
            <w:pPr>
              <w:spacing w:line="272" w:lineRule="auto"/>
              <w:ind w:left="107"/>
              <w:rPr>
                <w:sz w:val="24"/>
                <w:szCs w:val="24"/>
              </w:rPr>
            </w:pPr>
            <w:r>
              <w:rPr>
                <w:sz w:val="24"/>
                <w:szCs w:val="24"/>
              </w:rPr>
              <w:t>Periodo de la Evidencia</w:t>
            </w:r>
          </w:p>
        </w:tc>
        <w:tc>
          <w:tcPr>
            <w:tcW w:w="4414" w:type="dxa"/>
          </w:tcPr>
          <w:p w14:paraId="1DE66C64" w14:textId="17F78267" w:rsidR="00EA1006" w:rsidRDefault="00FB3AEA">
            <w:pPr>
              <w:spacing w:line="272" w:lineRule="auto"/>
              <w:ind w:left="107"/>
              <w:rPr>
                <w:sz w:val="24"/>
                <w:szCs w:val="24"/>
              </w:rPr>
            </w:pPr>
            <w:proofErr w:type="gramStart"/>
            <w:r>
              <w:rPr>
                <w:sz w:val="24"/>
                <w:szCs w:val="24"/>
              </w:rPr>
              <w:t>Mayo</w:t>
            </w:r>
            <w:r w:rsidR="00774AA2">
              <w:rPr>
                <w:sz w:val="24"/>
                <w:szCs w:val="24"/>
              </w:rPr>
              <w:t xml:space="preserve">  2026</w:t>
            </w:r>
            <w:proofErr w:type="gramEnd"/>
          </w:p>
        </w:tc>
      </w:tr>
      <w:tr w:rsidR="00EA1006" w14:paraId="5AE2F00B" w14:textId="77777777">
        <w:trPr>
          <w:trHeight w:val="294"/>
        </w:trPr>
        <w:tc>
          <w:tcPr>
            <w:tcW w:w="4414" w:type="dxa"/>
          </w:tcPr>
          <w:p w14:paraId="40CEB67A" w14:textId="77777777" w:rsidR="00EA1006" w:rsidRDefault="00000000">
            <w:pPr>
              <w:spacing w:before="1" w:line="273" w:lineRule="auto"/>
              <w:ind w:left="107"/>
              <w:rPr>
                <w:sz w:val="24"/>
                <w:szCs w:val="24"/>
              </w:rPr>
            </w:pPr>
            <w:r>
              <w:rPr>
                <w:sz w:val="24"/>
                <w:szCs w:val="24"/>
              </w:rPr>
              <w:t>Líder de Área</w:t>
            </w:r>
          </w:p>
        </w:tc>
        <w:tc>
          <w:tcPr>
            <w:tcW w:w="4414" w:type="dxa"/>
          </w:tcPr>
          <w:p w14:paraId="553B3166" w14:textId="77777777" w:rsidR="00EA1006" w:rsidRDefault="00000000">
            <w:pPr>
              <w:spacing w:before="1" w:line="273" w:lineRule="auto"/>
              <w:ind w:left="107"/>
              <w:rPr>
                <w:sz w:val="24"/>
                <w:szCs w:val="24"/>
              </w:rPr>
            </w:pPr>
            <w:r>
              <w:rPr>
                <w:sz w:val="24"/>
                <w:szCs w:val="24"/>
              </w:rPr>
              <w:t>Luis Fernando Rodríguez Lozano</w:t>
            </w:r>
          </w:p>
        </w:tc>
      </w:tr>
      <w:tr w:rsidR="00EA1006" w14:paraId="645E737A" w14:textId="77777777">
        <w:trPr>
          <w:trHeight w:val="292"/>
        </w:trPr>
        <w:tc>
          <w:tcPr>
            <w:tcW w:w="4414" w:type="dxa"/>
          </w:tcPr>
          <w:p w14:paraId="4F1FB59B" w14:textId="77777777" w:rsidR="00EA1006" w:rsidRDefault="00000000">
            <w:pPr>
              <w:spacing w:line="272" w:lineRule="auto"/>
              <w:ind w:left="107"/>
              <w:rPr>
                <w:sz w:val="24"/>
                <w:szCs w:val="24"/>
              </w:rPr>
            </w:pPr>
            <w:r>
              <w:rPr>
                <w:sz w:val="24"/>
                <w:szCs w:val="24"/>
              </w:rPr>
              <w:t>Supervisor de contrato</w:t>
            </w:r>
          </w:p>
        </w:tc>
        <w:tc>
          <w:tcPr>
            <w:tcW w:w="4414" w:type="dxa"/>
          </w:tcPr>
          <w:p w14:paraId="0E86CC76" w14:textId="77777777" w:rsidR="00EA1006" w:rsidRDefault="00000000">
            <w:pPr>
              <w:spacing w:before="1" w:line="273" w:lineRule="auto"/>
              <w:rPr>
                <w:rFonts w:ascii="Cambria" w:eastAsia="Cambria" w:hAnsi="Cambria" w:cs="Cambria"/>
                <w:sz w:val="24"/>
                <w:szCs w:val="24"/>
              </w:rPr>
            </w:pPr>
            <w:r>
              <w:rPr>
                <w:sz w:val="24"/>
                <w:szCs w:val="24"/>
              </w:rPr>
              <w:t>Daniela Mosquera Erazo</w:t>
            </w:r>
            <w:r>
              <w:rPr>
                <w:sz w:val="24"/>
                <w:szCs w:val="24"/>
                <w:highlight w:val="yellow"/>
              </w:rPr>
              <w:t xml:space="preserve"> </w:t>
            </w:r>
          </w:p>
        </w:tc>
      </w:tr>
      <w:tr w:rsidR="00EA1006" w14:paraId="030905EC" w14:textId="77777777">
        <w:trPr>
          <w:trHeight w:val="2066"/>
        </w:trPr>
        <w:tc>
          <w:tcPr>
            <w:tcW w:w="4414" w:type="dxa"/>
          </w:tcPr>
          <w:p w14:paraId="1680FA65" w14:textId="77777777" w:rsidR="00EA1006" w:rsidRDefault="00000000">
            <w:pPr>
              <w:ind w:left="107"/>
              <w:rPr>
                <w:sz w:val="24"/>
                <w:szCs w:val="24"/>
              </w:rPr>
            </w:pPr>
            <w:r>
              <w:rPr>
                <w:sz w:val="24"/>
                <w:szCs w:val="24"/>
              </w:rPr>
              <w:t>Obligación Contractual que soporta el presente informe</w:t>
            </w:r>
          </w:p>
        </w:tc>
        <w:tc>
          <w:tcPr>
            <w:tcW w:w="4414" w:type="dxa"/>
          </w:tcPr>
          <w:p w14:paraId="61BA51BA" w14:textId="77777777" w:rsidR="0040641D" w:rsidRPr="0040641D" w:rsidRDefault="0040641D" w:rsidP="0040641D">
            <w:pPr>
              <w:spacing w:before="1"/>
              <w:ind w:left="107" w:right="61"/>
              <w:rPr>
                <w:rFonts w:ascii="Arial" w:eastAsia="Arial" w:hAnsi="Arial" w:cs="Arial"/>
              </w:rPr>
            </w:pPr>
            <w:r w:rsidRPr="0040641D">
              <w:rPr>
                <w:rFonts w:ascii="Arial" w:eastAsia="Arial" w:hAnsi="Arial" w:cs="Arial"/>
              </w:rPr>
              <w:t xml:space="preserve">Asistir técnicamente en los talleres de </w:t>
            </w:r>
            <w:proofErr w:type="spellStart"/>
            <w:r w:rsidRPr="0040641D">
              <w:rPr>
                <w:rFonts w:ascii="Arial" w:eastAsia="Arial" w:hAnsi="Arial" w:cs="Arial"/>
              </w:rPr>
              <w:t>co</w:t>
            </w:r>
            <w:proofErr w:type="spellEnd"/>
            <w:r w:rsidRPr="0040641D">
              <w:rPr>
                <w:rFonts w:ascii="Arial" w:eastAsia="Arial" w:hAnsi="Arial" w:cs="Arial"/>
              </w:rPr>
              <w:t>- diseño y "Diálogo de Saberes", apoyando la sistematización gráfica de las ideas comunitarias (</w:t>
            </w:r>
            <w:proofErr w:type="spellStart"/>
            <w:r w:rsidRPr="0040641D">
              <w:rPr>
                <w:rFonts w:ascii="Arial" w:eastAsia="Arial" w:hAnsi="Arial" w:cs="Arial"/>
              </w:rPr>
              <w:t>bocetación</w:t>
            </w:r>
            <w:proofErr w:type="spellEnd"/>
            <w:r w:rsidRPr="0040641D">
              <w:rPr>
                <w:rFonts w:ascii="Arial" w:eastAsia="Arial" w:hAnsi="Arial" w:cs="Arial"/>
              </w:rPr>
              <w:t xml:space="preserve"> en sitio) y la traducción de las</w:t>
            </w:r>
          </w:p>
          <w:p w14:paraId="6D12BDD2" w14:textId="7C29C565" w:rsidR="00EA1006" w:rsidRDefault="0040641D" w:rsidP="0040641D">
            <w:pPr>
              <w:spacing w:before="1"/>
              <w:ind w:left="107" w:right="61"/>
              <w:rPr>
                <w:sz w:val="20"/>
                <w:szCs w:val="20"/>
              </w:rPr>
            </w:pPr>
            <w:r w:rsidRPr="0040641D">
              <w:rPr>
                <w:rFonts w:ascii="Arial" w:eastAsia="Arial" w:hAnsi="Arial" w:cs="Arial"/>
              </w:rPr>
              <w:t>necesidades habitacionales en propuestas espaciales concretas.</w:t>
            </w:r>
            <w:r>
              <w:rPr>
                <w:i/>
              </w:rPr>
              <w:t xml:space="preserve"> </w:t>
            </w:r>
          </w:p>
        </w:tc>
      </w:tr>
    </w:tbl>
    <w:p w14:paraId="0C34E01E" w14:textId="77777777" w:rsidR="00EA1006" w:rsidRDefault="00EA1006">
      <w:pPr>
        <w:spacing w:before="51"/>
        <w:rPr>
          <w:b/>
          <w:bCs/>
          <w:sz w:val="24"/>
          <w:szCs w:val="24"/>
        </w:rPr>
      </w:pPr>
    </w:p>
    <w:p w14:paraId="638686E9" w14:textId="77777777" w:rsidR="00EA1006" w:rsidRDefault="00EA1006">
      <w:pPr>
        <w:spacing w:before="51"/>
        <w:ind w:left="142"/>
        <w:rPr>
          <w:b/>
          <w:bCs/>
          <w:sz w:val="24"/>
          <w:szCs w:val="24"/>
        </w:rPr>
      </w:pPr>
    </w:p>
    <w:p w14:paraId="3AF28954" w14:textId="77777777" w:rsidR="00EA1006" w:rsidRDefault="00EA1006">
      <w:pPr>
        <w:spacing w:before="51"/>
        <w:ind w:left="142"/>
        <w:rPr>
          <w:b/>
          <w:bCs/>
          <w:sz w:val="24"/>
          <w:szCs w:val="24"/>
        </w:rPr>
      </w:pPr>
    </w:p>
    <w:p w14:paraId="058B2D44" w14:textId="68591390" w:rsidR="00EA1006" w:rsidRDefault="00000000">
      <w:pPr>
        <w:spacing w:before="51"/>
        <w:rPr>
          <w:b/>
          <w:bCs/>
          <w:sz w:val="24"/>
          <w:szCs w:val="24"/>
        </w:rPr>
      </w:pPr>
      <w:r>
        <w:rPr>
          <w:b/>
          <w:bCs/>
          <w:sz w:val="24"/>
          <w:szCs w:val="24"/>
        </w:rPr>
        <w:t xml:space="preserve">REPORTE DE ACTIVIDADES MES DE </w:t>
      </w:r>
      <w:r w:rsidR="00FB3AEA">
        <w:rPr>
          <w:b/>
          <w:bCs/>
          <w:sz w:val="24"/>
          <w:szCs w:val="24"/>
        </w:rPr>
        <w:t>MAYO</w:t>
      </w:r>
      <w:r>
        <w:rPr>
          <w:b/>
          <w:bCs/>
          <w:sz w:val="24"/>
          <w:szCs w:val="24"/>
        </w:rPr>
        <w:t xml:space="preserve">: </w:t>
      </w:r>
    </w:p>
    <w:p w14:paraId="475443B3" w14:textId="77777777" w:rsidR="00EA1006" w:rsidRDefault="00EA1006">
      <w:pPr>
        <w:spacing w:before="51"/>
        <w:ind w:left="142"/>
        <w:rPr>
          <w:b/>
          <w:bCs/>
          <w:sz w:val="24"/>
          <w:szCs w:val="24"/>
          <w:highlight w:val="yellow"/>
        </w:rPr>
      </w:pPr>
    </w:p>
    <w:p w14:paraId="6DC3544A" w14:textId="25F30408" w:rsidR="00FB3AEA" w:rsidRDefault="0064638E" w:rsidP="0040641D">
      <w:pPr>
        <w:widowControl/>
        <w:pBdr>
          <w:top w:val="nil"/>
          <w:left w:val="nil"/>
          <w:bottom w:val="nil"/>
          <w:right w:val="nil"/>
          <w:between w:val="nil"/>
        </w:pBdr>
        <w:spacing w:before="280" w:after="280" w:line="480" w:lineRule="auto"/>
        <w:rPr>
          <w:rFonts w:ascii="Times New Roman" w:eastAsia="Times New Roman" w:hAnsi="Times New Roman" w:cs="Times New Roman"/>
          <w:b/>
          <w:bCs/>
          <w:color w:val="000000"/>
          <w:sz w:val="24"/>
          <w:szCs w:val="24"/>
        </w:rPr>
      </w:pPr>
      <w:r w:rsidRPr="0064638E">
        <w:rPr>
          <w:rFonts w:ascii="Times New Roman" w:eastAsia="Times New Roman" w:hAnsi="Times New Roman" w:cs="Times New Roman"/>
          <w:b/>
          <w:bCs/>
          <w:color w:val="000000"/>
          <w:sz w:val="24"/>
          <w:szCs w:val="24"/>
        </w:rPr>
        <w:t xml:space="preserve">Actividad </w:t>
      </w:r>
      <w:r w:rsidR="0040641D">
        <w:rPr>
          <w:rFonts w:ascii="Times New Roman" w:eastAsia="Times New Roman" w:hAnsi="Times New Roman" w:cs="Times New Roman"/>
          <w:b/>
          <w:bCs/>
          <w:color w:val="000000"/>
          <w:sz w:val="24"/>
          <w:szCs w:val="24"/>
        </w:rPr>
        <w:t>1:</w:t>
      </w:r>
      <w:r w:rsidRPr="0064638E">
        <w:rPr>
          <w:rFonts w:ascii="Times New Roman" w:eastAsia="Times New Roman" w:hAnsi="Times New Roman" w:cs="Times New Roman"/>
          <w:b/>
          <w:bCs/>
          <w:color w:val="000000"/>
          <w:sz w:val="24"/>
          <w:szCs w:val="24"/>
        </w:rPr>
        <w:t xml:space="preserve"> </w:t>
      </w:r>
    </w:p>
    <w:p w14:paraId="40A2BAF2" w14:textId="66D27BB2" w:rsidR="0040641D" w:rsidRPr="0040641D" w:rsidRDefault="0040641D" w:rsidP="0040641D">
      <w:pPr>
        <w:spacing w:line="480" w:lineRule="auto"/>
        <w:rPr>
          <w:rFonts w:ascii="Times New Roman" w:hAnsi="Times New Roman" w:cs="Times New Roman"/>
        </w:rPr>
      </w:pPr>
      <w:r w:rsidRPr="0040641D">
        <w:rPr>
          <w:rFonts w:ascii="Times New Roman" w:hAnsi="Times New Roman" w:cs="Times New Roman"/>
        </w:rPr>
        <w:t xml:space="preserve">desarrollo de los talleres de </w:t>
      </w:r>
      <w:proofErr w:type="spellStart"/>
      <w:r w:rsidRPr="0040641D">
        <w:rPr>
          <w:rFonts w:ascii="Times New Roman" w:hAnsi="Times New Roman" w:cs="Times New Roman"/>
        </w:rPr>
        <w:t>co-creación</w:t>
      </w:r>
      <w:proofErr w:type="spellEnd"/>
      <w:r w:rsidRPr="0040641D">
        <w:rPr>
          <w:rFonts w:ascii="Times New Roman" w:hAnsi="Times New Roman" w:cs="Times New Roman"/>
        </w:rPr>
        <w:t xml:space="preserve"> en el territorio de</w:t>
      </w:r>
      <w:r>
        <w:rPr>
          <w:rFonts w:ascii="Times New Roman" w:hAnsi="Times New Roman" w:cs="Times New Roman"/>
        </w:rPr>
        <w:t xml:space="preserve"> Boyacá - </w:t>
      </w:r>
      <w:r w:rsidRPr="0040641D">
        <w:rPr>
          <w:rFonts w:ascii="Times New Roman" w:hAnsi="Times New Roman" w:cs="Times New Roman"/>
        </w:rPr>
        <w:t>Tinjacá</w:t>
      </w:r>
      <w:r>
        <w:rPr>
          <w:rFonts w:ascii="Times New Roman" w:hAnsi="Times New Roman" w:cs="Times New Roman"/>
        </w:rPr>
        <w:t xml:space="preserve"> en la vereda Santa Barbara y </w:t>
      </w:r>
      <w:proofErr w:type="spellStart"/>
      <w:r>
        <w:rPr>
          <w:rFonts w:ascii="Times New Roman" w:hAnsi="Times New Roman" w:cs="Times New Roman"/>
        </w:rPr>
        <w:t>Togui</w:t>
      </w:r>
      <w:proofErr w:type="spellEnd"/>
      <w:r>
        <w:rPr>
          <w:rFonts w:ascii="Times New Roman" w:hAnsi="Times New Roman" w:cs="Times New Roman"/>
        </w:rPr>
        <w:t xml:space="preserve"> – Suarez Ulloa</w:t>
      </w:r>
      <w:r w:rsidRPr="0040641D">
        <w:rPr>
          <w:rFonts w:ascii="Times New Roman" w:hAnsi="Times New Roman" w:cs="Times New Roman"/>
        </w:rPr>
        <w:t xml:space="preserve">, contando con la participación de 16 integrantes de la comunidad. La jornada </w:t>
      </w:r>
      <w:r w:rsidRPr="0040641D">
        <w:rPr>
          <w:rFonts w:ascii="Times New Roman" w:hAnsi="Times New Roman" w:cs="Times New Roman"/>
        </w:rPr>
        <w:lastRenderedPageBreak/>
        <w:t>se desarrolló de manera articulada desde todos los componentes enmarcados en el proyecto, promoviendo espacios participativos de diálogo, análisis y construcción colectiva, Inicialmente, se realizó la socialización de la caracterización territorial, donde se expusieron los resultados del diagnóstico y estado actual del territorio, permitiendo a la comunidad reconocer las principales condiciones sociales, habitacionales, ambientales y de infraestructura presentes en el sector, Posteriormente, desde el componente constructivo, se desarrollaron talleres enfocados en sismorresistencia y prácticas constructivas, orientados al reconocimiento estructural de las viviendas existentes, el análisis de sus condiciones de deterioro y la apropiación de conceptos básicos que permitan comprender el comportamiento de las edificaciones y las posibles estrategias de mejoramiento, Desde el componente arquitectónico se llevó a cabo el taller denominado “La vivienda de mis sueños”, en el cual la comunidad se organizó en tres grupos de trabajo. Cada grupo propuso esquemas de zonificación y distribución espacial, definiendo los espacios considerados prioritarios para la vivienda, tales como habitaciones, cocina, baños, patios y conexiones espaciales, de acuerdo con sus dinámicas familiares y necesidades culturales y productivas, Uno de los aspectos relevantes identificados durante la actividad fue el interés de la comunidad en incorporar nuevas tecnologías para el saneamiento básico, especialmente mediante la implementación de baños secos como alternativa sostenible para el territorio.</w:t>
      </w:r>
    </w:p>
    <w:p w14:paraId="3DEAB526" w14:textId="77777777" w:rsidR="0040641D" w:rsidRPr="0040641D" w:rsidRDefault="0040641D" w:rsidP="0040641D">
      <w:pPr>
        <w:spacing w:line="480" w:lineRule="auto"/>
        <w:rPr>
          <w:rFonts w:ascii="Times New Roman" w:hAnsi="Times New Roman" w:cs="Times New Roman"/>
        </w:rPr>
      </w:pPr>
      <w:r w:rsidRPr="0040641D">
        <w:rPr>
          <w:rFonts w:ascii="Times New Roman" w:hAnsi="Times New Roman" w:cs="Times New Roman"/>
        </w:rPr>
        <w:t>De igual manera, se desarrollaron talleres de materialidad, donde cada grupo propuso los materiales más adecuados para los procesos constructivos, considerando aspectos de disponibilidad local, durabilidad, conocimiento tradicional y facilidad de implementación en el contexto rural.</w:t>
      </w:r>
    </w:p>
    <w:p w14:paraId="70344779" w14:textId="77777777" w:rsidR="0040641D" w:rsidRPr="0040641D" w:rsidRDefault="0040641D" w:rsidP="0040641D">
      <w:pPr>
        <w:spacing w:line="480" w:lineRule="auto"/>
        <w:rPr>
          <w:rFonts w:ascii="Times New Roman" w:hAnsi="Times New Roman" w:cs="Times New Roman"/>
        </w:rPr>
      </w:pPr>
      <w:r w:rsidRPr="0040641D">
        <w:rPr>
          <w:rFonts w:ascii="Times New Roman" w:hAnsi="Times New Roman" w:cs="Times New Roman"/>
        </w:rPr>
        <w:t xml:space="preserve">En articulación con el componente ambiental, se realizaron ejercicios participativos para la identificación de problemáticas relacionadas con las fuentes hídricas y el manejo de residuos sólidos. Asimismo, se analizaron causas y efectos asociados a dichas problemáticas y se socializaron alternativas y nuevas tecnologías orientadas al fortalecimiento ambiental y sanitario del territorio. La </w:t>
      </w:r>
      <w:r w:rsidRPr="0040641D">
        <w:rPr>
          <w:rFonts w:ascii="Times New Roman" w:hAnsi="Times New Roman" w:cs="Times New Roman"/>
        </w:rPr>
        <w:lastRenderedPageBreak/>
        <w:t>comunidad mostró receptividad frente a las propuestas planteadas y disposición para evaluar procesos de cambio e implementación.</w:t>
      </w:r>
    </w:p>
    <w:p w14:paraId="20A6D08A" w14:textId="77777777" w:rsidR="0040641D" w:rsidRPr="0040641D" w:rsidRDefault="0040641D" w:rsidP="0040641D">
      <w:pPr>
        <w:spacing w:line="480" w:lineRule="auto"/>
        <w:rPr>
          <w:rFonts w:ascii="Times New Roman" w:hAnsi="Times New Roman" w:cs="Times New Roman"/>
        </w:rPr>
      </w:pPr>
      <w:r w:rsidRPr="0040641D">
        <w:rPr>
          <w:rFonts w:ascii="Times New Roman" w:hAnsi="Times New Roman" w:cs="Times New Roman"/>
        </w:rPr>
        <w:t>Finalmente, se desarrolló el taller económico mediante una actividad didáctica basada en la asignación de recursos simulados por grupos de trabajo, donde cada equipo propuso alternativas de inversión y estrategias de emprendimiento comunitario. Durante este espacio surgieron iniciativas orientadas al fortalecimiento productivo y económico del territorio.</w:t>
      </w:r>
    </w:p>
    <w:p w14:paraId="3A9B010B" w14:textId="77777777" w:rsidR="0040641D" w:rsidRPr="0040641D" w:rsidRDefault="0040641D" w:rsidP="0040641D">
      <w:pPr>
        <w:spacing w:line="480" w:lineRule="auto"/>
        <w:rPr>
          <w:rFonts w:ascii="Times New Roman" w:hAnsi="Times New Roman" w:cs="Times New Roman"/>
        </w:rPr>
      </w:pPr>
      <w:r w:rsidRPr="0040641D">
        <w:rPr>
          <w:rFonts w:ascii="Times New Roman" w:hAnsi="Times New Roman" w:cs="Times New Roman"/>
        </w:rPr>
        <w:t>Adicionalmente, se socializaron estrategias energéticas relacionadas con los componentes del proyecto, promoviendo la apropiación de tecnologías y alternativas sostenibles. La comunidad participó activamente durante toda la jornada, evidenciando interés y receptividad frente a las actividades desarrolladas.</w:t>
      </w:r>
    </w:p>
    <w:p w14:paraId="6783E4B3" w14:textId="77777777" w:rsidR="0040641D" w:rsidRPr="0040641D" w:rsidRDefault="0040641D" w:rsidP="0040641D">
      <w:pPr>
        <w:spacing w:line="480" w:lineRule="auto"/>
        <w:rPr>
          <w:rFonts w:ascii="Times New Roman" w:hAnsi="Times New Roman" w:cs="Times New Roman"/>
        </w:rPr>
      </w:pPr>
      <w:r w:rsidRPr="0040641D">
        <w:rPr>
          <w:rFonts w:ascii="Times New Roman" w:hAnsi="Times New Roman" w:cs="Times New Roman"/>
        </w:rPr>
        <w:t xml:space="preserve">Posteriormente, el día 6 de mayo, los talleres de </w:t>
      </w:r>
      <w:proofErr w:type="spellStart"/>
      <w:r w:rsidRPr="0040641D">
        <w:rPr>
          <w:rFonts w:ascii="Times New Roman" w:hAnsi="Times New Roman" w:cs="Times New Roman"/>
        </w:rPr>
        <w:t>co-creación</w:t>
      </w:r>
      <w:proofErr w:type="spellEnd"/>
      <w:r w:rsidRPr="0040641D">
        <w:rPr>
          <w:rFonts w:ascii="Times New Roman" w:hAnsi="Times New Roman" w:cs="Times New Roman"/>
        </w:rPr>
        <w:t xml:space="preserve"> se desarrollaron en el territorio de </w:t>
      </w:r>
      <w:proofErr w:type="spellStart"/>
      <w:r w:rsidRPr="0040641D">
        <w:rPr>
          <w:rFonts w:ascii="Times New Roman" w:hAnsi="Times New Roman" w:cs="Times New Roman"/>
        </w:rPr>
        <w:t>Tobí</w:t>
      </w:r>
      <w:proofErr w:type="spellEnd"/>
      <w:r w:rsidRPr="0040641D">
        <w:rPr>
          <w:rFonts w:ascii="Times New Roman" w:hAnsi="Times New Roman" w:cs="Times New Roman"/>
        </w:rPr>
        <w:t xml:space="preserve">, en la Escuela </w:t>
      </w:r>
      <w:proofErr w:type="spellStart"/>
      <w:r w:rsidRPr="0040641D">
        <w:rPr>
          <w:rFonts w:ascii="Times New Roman" w:hAnsi="Times New Roman" w:cs="Times New Roman"/>
        </w:rPr>
        <w:t>Usarios</w:t>
      </w:r>
      <w:proofErr w:type="spellEnd"/>
      <w:r w:rsidRPr="0040641D">
        <w:rPr>
          <w:rFonts w:ascii="Times New Roman" w:hAnsi="Times New Roman" w:cs="Times New Roman"/>
        </w:rPr>
        <w:t>, contando con la participación de 13 personas de la comunidad. En esta jornada se conformaron dos grupos de trabajo y se realizaron actividades de capacitación y diseño participativo.</w:t>
      </w:r>
    </w:p>
    <w:p w14:paraId="49E9A1D6" w14:textId="77777777" w:rsidR="0040641D" w:rsidRPr="0040641D" w:rsidRDefault="0040641D" w:rsidP="0040641D">
      <w:pPr>
        <w:spacing w:line="480" w:lineRule="auto"/>
        <w:rPr>
          <w:rFonts w:ascii="Times New Roman" w:hAnsi="Times New Roman" w:cs="Times New Roman"/>
        </w:rPr>
      </w:pPr>
      <w:r w:rsidRPr="0040641D">
        <w:rPr>
          <w:rFonts w:ascii="Times New Roman" w:hAnsi="Times New Roman" w:cs="Times New Roman"/>
        </w:rPr>
        <w:t>Durante el desarrollo de los talleres se trabajó en la definición de la vivienda zonal, la selección de materialidades y los sistemas constructivos apropiados para las propuestas de vivienda. Asimismo, desde el componente ambiental se formularon propuestas comunitarias y soluciones individuales frente a las problemáticas identificadas en el territorio.</w:t>
      </w:r>
    </w:p>
    <w:p w14:paraId="22F25D6B" w14:textId="77777777" w:rsidR="0040641D" w:rsidRPr="0040641D" w:rsidRDefault="0040641D" w:rsidP="0040641D">
      <w:pPr>
        <w:spacing w:line="480" w:lineRule="auto"/>
        <w:rPr>
          <w:rFonts w:ascii="Times New Roman" w:hAnsi="Times New Roman" w:cs="Times New Roman"/>
        </w:rPr>
      </w:pPr>
      <w:r w:rsidRPr="0040641D">
        <w:rPr>
          <w:rFonts w:ascii="Times New Roman" w:hAnsi="Times New Roman" w:cs="Times New Roman"/>
        </w:rPr>
        <w:t>La comunidad mantuvo una participación activa y receptiva durante toda la jornada. También se socializó información relacionada con los cursos operarios y los procesos de validación de los nuevos prototipos de vivienda, generando expectativas positivas frente al desarrollo y continuidad del proyecto.</w:t>
      </w:r>
    </w:p>
    <w:p w14:paraId="758717A8" w14:textId="4F525EE1" w:rsidR="0040641D" w:rsidRDefault="0040641D" w:rsidP="0040641D">
      <w:pPr>
        <w:pStyle w:val="Prrafodelista"/>
        <w:spacing w:line="480" w:lineRule="auto"/>
        <w:rPr>
          <w:rFonts w:ascii="Times New Roman" w:hAnsi="Times New Roman" w:cs="Times New Roman"/>
          <w:b/>
          <w:bCs/>
          <w:sz w:val="24"/>
          <w:szCs w:val="24"/>
        </w:rPr>
      </w:pPr>
      <w:r w:rsidRPr="0040641D">
        <w:rPr>
          <w:rFonts w:ascii="Times New Roman" w:hAnsi="Times New Roman" w:cs="Times New Roman"/>
          <w:b/>
          <w:bCs/>
          <w:sz w:val="24"/>
          <w:szCs w:val="24"/>
        </w:rPr>
        <w:t xml:space="preserve"> Anexo Fotos Y Acta: </w:t>
      </w:r>
    </w:p>
    <w:p w14:paraId="02FD7A7C" w14:textId="725DBE6D" w:rsidR="00EA1006" w:rsidRDefault="001A519C" w:rsidP="001A519C">
      <w:pPr>
        <w:pStyle w:val="Prrafodelista"/>
        <w:spacing w:line="480" w:lineRule="auto"/>
        <w:rPr>
          <w:rFonts w:ascii="Times New Roman" w:hAnsi="Times New Roman" w:cs="Times New Roman"/>
          <w:b/>
          <w:bCs/>
          <w:sz w:val="24"/>
          <w:szCs w:val="24"/>
        </w:rPr>
      </w:pPr>
      <w:hyperlink r:id="rId8" w:history="1">
        <w:r w:rsidRPr="001A519C">
          <w:rPr>
            <w:rStyle w:val="Hipervnculo"/>
            <w:rFonts w:ascii="Times New Roman" w:hAnsi="Times New Roman" w:cs="Times New Roman"/>
            <w:b/>
            <w:bCs/>
            <w:sz w:val="24"/>
            <w:szCs w:val="24"/>
          </w:rPr>
          <w:t>Boyacá</w:t>
        </w:r>
      </w:hyperlink>
      <w:r>
        <w:rPr>
          <w:rFonts w:ascii="Times New Roman" w:hAnsi="Times New Roman" w:cs="Times New Roman"/>
          <w:b/>
          <w:bCs/>
          <w:sz w:val="24"/>
          <w:szCs w:val="24"/>
        </w:rPr>
        <w:t xml:space="preserve"> </w:t>
      </w:r>
    </w:p>
    <w:p w14:paraId="4C7E53AA" w14:textId="77777777" w:rsidR="005E489B" w:rsidRDefault="005E489B" w:rsidP="001A519C">
      <w:pPr>
        <w:pStyle w:val="Prrafodelista"/>
        <w:spacing w:line="480" w:lineRule="auto"/>
        <w:rPr>
          <w:rFonts w:ascii="Times New Roman" w:hAnsi="Times New Roman" w:cs="Times New Roman"/>
          <w:b/>
          <w:bCs/>
          <w:sz w:val="24"/>
          <w:szCs w:val="24"/>
        </w:rPr>
      </w:pPr>
    </w:p>
    <w:p w14:paraId="424DB92A" w14:textId="7B584A81" w:rsidR="005E489B" w:rsidRPr="005E489B" w:rsidRDefault="005E489B" w:rsidP="005E489B">
      <w:pPr>
        <w:pStyle w:val="Prrafodelista"/>
        <w:spacing w:line="480" w:lineRule="auto"/>
        <w:rPr>
          <w:rFonts w:ascii="Times New Roman" w:eastAsia="Times New Roman" w:hAnsi="Times New Roman" w:cs="Times New Roman"/>
          <w:b/>
          <w:bCs/>
          <w:sz w:val="24"/>
          <w:szCs w:val="24"/>
        </w:rPr>
      </w:pPr>
      <w:r w:rsidRPr="005E489B">
        <w:rPr>
          <w:rFonts w:ascii="Times New Roman" w:eastAsia="Times New Roman" w:hAnsi="Times New Roman" w:cs="Times New Roman"/>
          <w:b/>
          <w:bCs/>
          <w:sz w:val="24"/>
          <w:szCs w:val="24"/>
        </w:rPr>
        <w:lastRenderedPageBreak/>
        <w:t xml:space="preserve">RESULTADOS: </w:t>
      </w:r>
    </w:p>
    <w:p w14:paraId="52DEB84B" w14:textId="0D384222" w:rsidR="005E489B" w:rsidRPr="00BD282D" w:rsidRDefault="005E489B" w:rsidP="005E489B">
      <w:pPr>
        <w:spacing w:line="480" w:lineRule="auto"/>
        <w:rPr>
          <w:rFonts w:ascii="Times New Roman" w:eastAsia="Times New Roman" w:hAnsi="Times New Roman" w:cs="Times New Roman"/>
          <w:sz w:val="24"/>
          <w:szCs w:val="24"/>
        </w:rPr>
      </w:pPr>
      <w:r w:rsidRPr="00BD282D">
        <w:rPr>
          <w:rFonts w:ascii="Times New Roman" w:eastAsia="Times New Roman" w:hAnsi="Symbol" w:cs="Times New Roman"/>
          <w:sz w:val="24"/>
          <w:szCs w:val="24"/>
        </w:rPr>
        <w:t></w:t>
      </w:r>
      <w:r w:rsidRPr="00BD282D">
        <w:rPr>
          <w:rFonts w:ascii="Times New Roman" w:eastAsia="Times New Roman" w:hAnsi="Times New Roman" w:cs="Times New Roman"/>
          <w:sz w:val="24"/>
          <w:szCs w:val="24"/>
        </w:rPr>
        <w:t xml:space="preserve"> Participación total de 29 personas pertenecientes a las comunidades intervenidas. </w:t>
      </w:r>
    </w:p>
    <w:p w14:paraId="45510377" w14:textId="77777777" w:rsidR="005E489B" w:rsidRPr="00BD282D" w:rsidRDefault="005E489B" w:rsidP="005E489B">
      <w:pPr>
        <w:spacing w:line="480" w:lineRule="auto"/>
        <w:rPr>
          <w:rFonts w:ascii="Times New Roman" w:eastAsia="Times New Roman" w:hAnsi="Times New Roman" w:cs="Times New Roman"/>
          <w:sz w:val="24"/>
          <w:szCs w:val="24"/>
        </w:rPr>
      </w:pPr>
      <w:r w:rsidRPr="00BD282D">
        <w:rPr>
          <w:rFonts w:ascii="Times New Roman" w:eastAsia="Times New Roman" w:hAnsi="Symbol" w:cs="Times New Roman"/>
          <w:sz w:val="24"/>
          <w:szCs w:val="24"/>
        </w:rPr>
        <w:t></w:t>
      </w:r>
      <w:r w:rsidRPr="00BD282D">
        <w:rPr>
          <w:rFonts w:ascii="Times New Roman" w:eastAsia="Times New Roman" w:hAnsi="Times New Roman" w:cs="Times New Roman"/>
          <w:sz w:val="24"/>
          <w:szCs w:val="24"/>
        </w:rPr>
        <w:t xml:space="preserve"> Conformación de grupos de trabajo comunitarios para el desarrollo de ejercicios participativos de diseño y análisis territorial. </w:t>
      </w:r>
    </w:p>
    <w:p w14:paraId="4FFECD7D" w14:textId="77777777" w:rsidR="005E489B" w:rsidRPr="00BD282D" w:rsidRDefault="005E489B" w:rsidP="005E489B">
      <w:pPr>
        <w:spacing w:line="480" w:lineRule="auto"/>
        <w:rPr>
          <w:rFonts w:ascii="Times New Roman" w:eastAsia="Times New Roman" w:hAnsi="Times New Roman" w:cs="Times New Roman"/>
          <w:sz w:val="24"/>
          <w:szCs w:val="24"/>
        </w:rPr>
      </w:pPr>
      <w:r w:rsidRPr="00BD282D">
        <w:rPr>
          <w:rFonts w:ascii="Times New Roman" w:eastAsia="Times New Roman" w:hAnsi="Symbol" w:cs="Times New Roman"/>
          <w:sz w:val="24"/>
          <w:szCs w:val="24"/>
        </w:rPr>
        <w:t></w:t>
      </w:r>
      <w:r w:rsidRPr="00BD282D">
        <w:rPr>
          <w:rFonts w:ascii="Times New Roman" w:eastAsia="Times New Roman" w:hAnsi="Times New Roman" w:cs="Times New Roman"/>
          <w:sz w:val="24"/>
          <w:szCs w:val="24"/>
        </w:rPr>
        <w:t xml:space="preserve"> Socialización de la caracterización territorial y diagnóstico del estado actual de las comunidades. </w:t>
      </w:r>
    </w:p>
    <w:p w14:paraId="7D1E0567" w14:textId="77777777" w:rsidR="005E489B" w:rsidRPr="00BD282D" w:rsidRDefault="005E489B" w:rsidP="005E489B">
      <w:pPr>
        <w:spacing w:line="480" w:lineRule="auto"/>
        <w:rPr>
          <w:rFonts w:ascii="Times New Roman" w:eastAsia="Times New Roman" w:hAnsi="Times New Roman" w:cs="Times New Roman"/>
          <w:sz w:val="24"/>
          <w:szCs w:val="24"/>
        </w:rPr>
      </w:pPr>
      <w:r w:rsidRPr="00BD282D">
        <w:rPr>
          <w:rFonts w:ascii="Times New Roman" w:eastAsia="Times New Roman" w:hAnsi="Symbol" w:cs="Times New Roman"/>
          <w:sz w:val="24"/>
          <w:szCs w:val="24"/>
        </w:rPr>
        <w:t></w:t>
      </w:r>
      <w:r w:rsidRPr="00BD282D">
        <w:rPr>
          <w:rFonts w:ascii="Times New Roman" w:eastAsia="Times New Roman" w:hAnsi="Times New Roman" w:cs="Times New Roman"/>
          <w:sz w:val="24"/>
          <w:szCs w:val="24"/>
        </w:rPr>
        <w:t xml:space="preserve"> Identificación participativa de problemáticas habitacionales, ambientales y sanitarias presentes en el territorio. </w:t>
      </w:r>
    </w:p>
    <w:p w14:paraId="03C24E30" w14:textId="77777777" w:rsidR="005E489B" w:rsidRPr="00BD282D" w:rsidRDefault="005E489B" w:rsidP="005E489B">
      <w:pPr>
        <w:spacing w:line="480" w:lineRule="auto"/>
        <w:rPr>
          <w:rFonts w:ascii="Times New Roman" w:eastAsia="Times New Roman" w:hAnsi="Times New Roman" w:cs="Times New Roman"/>
          <w:sz w:val="24"/>
          <w:szCs w:val="24"/>
        </w:rPr>
      </w:pPr>
      <w:r w:rsidRPr="00BD282D">
        <w:rPr>
          <w:rFonts w:ascii="Times New Roman" w:eastAsia="Times New Roman" w:hAnsi="Symbol" w:cs="Times New Roman"/>
          <w:sz w:val="24"/>
          <w:szCs w:val="24"/>
        </w:rPr>
        <w:t></w:t>
      </w:r>
      <w:r w:rsidRPr="00BD282D">
        <w:rPr>
          <w:rFonts w:ascii="Times New Roman" w:eastAsia="Times New Roman" w:hAnsi="Times New Roman" w:cs="Times New Roman"/>
          <w:sz w:val="24"/>
          <w:szCs w:val="24"/>
        </w:rPr>
        <w:t xml:space="preserve"> Elaboración de propuestas comunitarias relacionadas con: </w:t>
      </w:r>
    </w:p>
    <w:p w14:paraId="503E2E06" w14:textId="77777777" w:rsidR="005E489B" w:rsidRPr="00BD282D" w:rsidRDefault="005E489B" w:rsidP="005E489B">
      <w:pPr>
        <w:widowControl/>
        <w:numPr>
          <w:ilvl w:val="0"/>
          <w:numId w:val="8"/>
        </w:numPr>
        <w:spacing w:before="100" w:beforeAutospacing="1" w:after="100" w:afterAutospacing="1" w:line="480" w:lineRule="auto"/>
        <w:rPr>
          <w:rFonts w:ascii="Times New Roman" w:eastAsia="Times New Roman" w:hAnsi="Times New Roman" w:cs="Times New Roman"/>
          <w:sz w:val="24"/>
          <w:szCs w:val="24"/>
        </w:rPr>
      </w:pPr>
      <w:r w:rsidRPr="00BD282D">
        <w:rPr>
          <w:rFonts w:ascii="Times New Roman" w:eastAsia="Times New Roman" w:hAnsi="Times New Roman" w:cs="Times New Roman"/>
          <w:sz w:val="24"/>
          <w:szCs w:val="24"/>
        </w:rPr>
        <w:t xml:space="preserve">Zonificación y distribución espacial de la vivienda. </w:t>
      </w:r>
    </w:p>
    <w:p w14:paraId="7C788AEC" w14:textId="77777777" w:rsidR="005E489B" w:rsidRPr="00BD282D" w:rsidRDefault="005E489B" w:rsidP="005E489B">
      <w:pPr>
        <w:widowControl/>
        <w:numPr>
          <w:ilvl w:val="0"/>
          <w:numId w:val="8"/>
        </w:numPr>
        <w:spacing w:before="100" w:beforeAutospacing="1" w:after="100" w:afterAutospacing="1" w:line="480" w:lineRule="auto"/>
        <w:rPr>
          <w:rFonts w:ascii="Times New Roman" w:eastAsia="Times New Roman" w:hAnsi="Times New Roman" w:cs="Times New Roman"/>
          <w:sz w:val="24"/>
          <w:szCs w:val="24"/>
        </w:rPr>
      </w:pPr>
      <w:r w:rsidRPr="00BD282D">
        <w:rPr>
          <w:rFonts w:ascii="Times New Roman" w:eastAsia="Times New Roman" w:hAnsi="Times New Roman" w:cs="Times New Roman"/>
          <w:sz w:val="24"/>
          <w:szCs w:val="24"/>
        </w:rPr>
        <w:t xml:space="preserve">Selección de materiales constructivos. </w:t>
      </w:r>
    </w:p>
    <w:p w14:paraId="37766B68" w14:textId="77777777" w:rsidR="005E489B" w:rsidRPr="00BD282D" w:rsidRDefault="005E489B" w:rsidP="005E489B">
      <w:pPr>
        <w:widowControl/>
        <w:numPr>
          <w:ilvl w:val="0"/>
          <w:numId w:val="8"/>
        </w:numPr>
        <w:spacing w:before="100" w:beforeAutospacing="1" w:after="100" w:afterAutospacing="1" w:line="480" w:lineRule="auto"/>
        <w:rPr>
          <w:rFonts w:ascii="Times New Roman" w:eastAsia="Times New Roman" w:hAnsi="Times New Roman" w:cs="Times New Roman"/>
          <w:sz w:val="24"/>
          <w:szCs w:val="24"/>
        </w:rPr>
      </w:pPr>
      <w:r w:rsidRPr="00BD282D">
        <w:rPr>
          <w:rFonts w:ascii="Times New Roman" w:eastAsia="Times New Roman" w:hAnsi="Times New Roman" w:cs="Times New Roman"/>
          <w:sz w:val="24"/>
          <w:szCs w:val="24"/>
        </w:rPr>
        <w:t xml:space="preserve">Sistemas constructivos apropiados para el contexto rural. </w:t>
      </w:r>
    </w:p>
    <w:p w14:paraId="55034F5E" w14:textId="77777777" w:rsidR="005E489B" w:rsidRPr="00BD282D" w:rsidRDefault="005E489B" w:rsidP="005E489B">
      <w:pPr>
        <w:widowControl/>
        <w:numPr>
          <w:ilvl w:val="0"/>
          <w:numId w:val="8"/>
        </w:numPr>
        <w:spacing w:before="100" w:beforeAutospacing="1" w:after="100" w:afterAutospacing="1" w:line="480" w:lineRule="auto"/>
        <w:rPr>
          <w:rFonts w:ascii="Times New Roman" w:eastAsia="Times New Roman" w:hAnsi="Times New Roman" w:cs="Times New Roman"/>
          <w:sz w:val="24"/>
          <w:szCs w:val="24"/>
        </w:rPr>
      </w:pPr>
      <w:r w:rsidRPr="00BD282D">
        <w:rPr>
          <w:rFonts w:ascii="Times New Roman" w:eastAsia="Times New Roman" w:hAnsi="Times New Roman" w:cs="Times New Roman"/>
          <w:sz w:val="24"/>
          <w:szCs w:val="24"/>
        </w:rPr>
        <w:t xml:space="preserve">Alternativas de saneamiento básico sostenible. </w:t>
      </w:r>
    </w:p>
    <w:p w14:paraId="7B08BA23" w14:textId="77777777" w:rsidR="005E489B" w:rsidRPr="00BD282D" w:rsidRDefault="005E489B" w:rsidP="005E489B">
      <w:pPr>
        <w:widowControl/>
        <w:numPr>
          <w:ilvl w:val="0"/>
          <w:numId w:val="8"/>
        </w:numPr>
        <w:spacing w:before="100" w:beforeAutospacing="1" w:after="100" w:afterAutospacing="1" w:line="480" w:lineRule="auto"/>
        <w:rPr>
          <w:rFonts w:ascii="Times New Roman" w:eastAsia="Times New Roman" w:hAnsi="Times New Roman" w:cs="Times New Roman"/>
          <w:sz w:val="24"/>
          <w:szCs w:val="24"/>
        </w:rPr>
      </w:pPr>
      <w:r w:rsidRPr="00BD282D">
        <w:rPr>
          <w:rFonts w:ascii="Times New Roman" w:eastAsia="Times New Roman" w:hAnsi="Times New Roman" w:cs="Times New Roman"/>
          <w:sz w:val="24"/>
          <w:szCs w:val="24"/>
        </w:rPr>
        <w:t xml:space="preserve">Estrategias de manejo ambiental y residuos sólidos. </w:t>
      </w:r>
    </w:p>
    <w:p w14:paraId="18D9CD9F" w14:textId="77777777" w:rsidR="005E489B" w:rsidRPr="00BD282D" w:rsidRDefault="005E489B" w:rsidP="005E489B">
      <w:pPr>
        <w:spacing w:line="480" w:lineRule="auto"/>
        <w:rPr>
          <w:rFonts w:ascii="Times New Roman" w:eastAsia="Times New Roman" w:hAnsi="Times New Roman" w:cs="Times New Roman"/>
          <w:sz w:val="24"/>
          <w:szCs w:val="24"/>
        </w:rPr>
      </w:pPr>
      <w:r w:rsidRPr="00BD282D">
        <w:rPr>
          <w:rFonts w:ascii="Times New Roman" w:eastAsia="Times New Roman" w:hAnsi="Symbol" w:cs="Times New Roman"/>
          <w:sz w:val="24"/>
          <w:szCs w:val="24"/>
        </w:rPr>
        <w:t></w:t>
      </w:r>
      <w:r w:rsidRPr="00BD282D">
        <w:rPr>
          <w:rFonts w:ascii="Times New Roman" w:eastAsia="Times New Roman" w:hAnsi="Times New Roman" w:cs="Times New Roman"/>
          <w:sz w:val="24"/>
          <w:szCs w:val="24"/>
        </w:rPr>
        <w:t xml:space="preserve"> Reconocimiento comunitario de nuevas tecnologías aplicables al territorio, especialmente en saneamiento y sostenibilidad ambiental. </w:t>
      </w:r>
    </w:p>
    <w:p w14:paraId="76B21ECE" w14:textId="77777777" w:rsidR="005E489B" w:rsidRPr="00BD282D" w:rsidRDefault="005E489B" w:rsidP="005E489B">
      <w:pPr>
        <w:spacing w:line="480" w:lineRule="auto"/>
        <w:rPr>
          <w:rFonts w:ascii="Times New Roman" w:eastAsia="Times New Roman" w:hAnsi="Times New Roman" w:cs="Times New Roman"/>
          <w:sz w:val="24"/>
          <w:szCs w:val="24"/>
        </w:rPr>
      </w:pPr>
      <w:r w:rsidRPr="00BD282D">
        <w:rPr>
          <w:rFonts w:ascii="Times New Roman" w:eastAsia="Times New Roman" w:hAnsi="Symbol" w:cs="Times New Roman"/>
          <w:sz w:val="24"/>
          <w:szCs w:val="24"/>
        </w:rPr>
        <w:t></w:t>
      </w:r>
      <w:r w:rsidRPr="00BD282D">
        <w:rPr>
          <w:rFonts w:ascii="Times New Roman" w:eastAsia="Times New Roman" w:hAnsi="Times New Roman" w:cs="Times New Roman"/>
          <w:sz w:val="24"/>
          <w:szCs w:val="24"/>
        </w:rPr>
        <w:t xml:space="preserve"> Fortalecimiento de conocimientos básicos en sismorresistencia y reconocimiento del estado estructural de las viviendas existentes. </w:t>
      </w:r>
    </w:p>
    <w:p w14:paraId="2A54C112" w14:textId="77777777" w:rsidR="005E489B" w:rsidRPr="00BD282D" w:rsidRDefault="005E489B" w:rsidP="005E489B">
      <w:pPr>
        <w:spacing w:line="480" w:lineRule="auto"/>
        <w:rPr>
          <w:rFonts w:ascii="Times New Roman" w:eastAsia="Times New Roman" w:hAnsi="Times New Roman" w:cs="Times New Roman"/>
          <w:sz w:val="24"/>
          <w:szCs w:val="24"/>
        </w:rPr>
      </w:pPr>
      <w:r w:rsidRPr="00BD282D">
        <w:rPr>
          <w:rFonts w:ascii="Times New Roman" w:eastAsia="Times New Roman" w:hAnsi="Symbol" w:cs="Times New Roman"/>
          <w:sz w:val="24"/>
          <w:szCs w:val="24"/>
        </w:rPr>
        <w:t></w:t>
      </w:r>
      <w:r w:rsidRPr="00BD282D">
        <w:rPr>
          <w:rFonts w:ascii="Times New Roman" w:eastAsia="Times New Roman" w:hAnsi="Times New Roman" w:cs="Times New Roman"/>
          <w:sz w:val="24"/>
          <w:szCs w:val="24"/>
        </w:rPr>
        <w:t xml:space="preserve"> Desarrollo de actividades didácticas orientadas al fortalecimiento económico y generación de ideas de emprendimiento comunitario. </w:t>
      </w:r>
    </w:p>
    <w:p w14:paraId="107F8950" w14:textId="77777777" w:rsidR="005E489B" w:rsidRPr="00BD282D" w:rsidRDefault="005E489B" w:rsidP="005E489B">
      <w:pPr>
        <w:spacing w:line="480" w:lineRule="auto"/>
        <w:rPr>
          <w:rFonts w:ascii="Times New Roman" w:eastAsia="Times New Roman" w:hAnsi="Times New Roman" w:cs="Times New Roman"/>
          <w:sz w:val="24"/>
          <w:szCs w:val="24"/>
        </w:rPr>
      </w:pPr>
      <w:r w:rsidRPr="00BD282D">
        <w:rPr>
          <w:rFonts w:ascii="Times New Roman" w:eastAsia="Times New Roman" w:hAnsi="Symbol" w:cs="Times New Roman"/>
          <w:sz w:val="24"/>
          <w:szCs w:val="24"/>
        </w:rPr>
        <w:lastRenderedPageBreak/>
        <w:t></w:t>
      </w:r>
      <w:r w:rsidRPr="00BD282D">
        <w:rPr>
          <w:rFonts w:ascii="Times New Roman" w:eastAsia="Times New Roman" w:hAnsi="Times New Roman" w:cs="Times New Roman"/>
          <w:sz w:val="24"/>
          <w:szCs w:val="24"/>
        </w:rPr>
        <w:t xml:space="preserve"> Socialización de estrategias energéticas y componentes técnicos contemplados dentro del proyecto. </w:t>
      </w:r>
    </w:p>
    <w:p w14:paraId="6B19ABBF" w14:textId="25C838D0" w:rsidR="005E489B" w:rsidRDefault="005E489B" w:rsidP="005E489B">
      <w:pPr>
        <w:pStyle w:val="Prrafodelista"/>
        <w:spacing w:line="480" w:lineRule="auto"/>
        <w:rPr>
          <w:rFonts w:ascii="Times New Roman" w:eastAsia="Times New Roman" w:hAnsi="Times New Roman" w:cs="Times New Roman"/>
          <w:sz w:val="24"/>
          <w:szCs w:val="24"/>
        </w:rPr>
      </w:pPr>
      <w:r w:rsidRPr="00BD282D">
        <w:rPr>
          <w:rFonts w:ascii="Times New Roman" w:eastAsia="Times New Roman" w:hAnsi="Symbol" w:cs="Times New Roman"/>
          <w:sz w:val="24"/>
          <w:szCs w:val="24"/>
        </w:rPr>
        <w:t></w:t>
      </w:r>
      <w:r w:rsidRPr="00BD282D">
        <w:rPr>
          <w:rFonts w:ascii="Times New Roman" w:eastAsia="Times New Roman" w:hAnsi="Times New Roman" w:cs="Times New Roman"/>
          <w:sz w:val="24"/>
          <w:szCs w:val="24"/>
        </w:rPr>
        <w:t xml:space="preserve"> Generación de espacios de capacitación y apropiación comunitaria frente a los procesos de validación de los nuevos prototipos de vivienda.</w:t>
      </w:r>
      <w:r>
        <w:rPr>
          <w:rFonts w:ascii="Times New Roman" w:eastAsia="Times New Roman" w:hAnsi="Times New Roman" w:cs="Times New Roman"/>
          <w:sz w:val="24"/>
          <w:szCs w:val="24"/>
        </w:rPr>
        <w:t xml:space="preserve"> </w:t>
      </w:r>
    </w:p>
    <w:p w14:paraId="00BA0DEC" w14:textId="4D2782DE" w:rsidR="005E489B" w:rsidRPr="005E489B" w:rsidRDefault="005E489B" w:rsidP="005E489B">
      <w:pPr>
        <w:pStyle w:val="Prrafodelista"/>
        <w:spacing w:line="480" w:lineRule="auto"/>
        <w:rPr>
          <w:rFonts w:ascii="Times New Roman" w:eastAsia="Times New Roman" w:hAnsi="Times New Roman" w:cs="Times New Roman"/>
          <w:b/>
          <w:bCs/>
          <w:sz w:val="24"/>
          <w:szCs w:val="24"/>
        </w:rPr>
      </w:pPr>
      <w:r w:rsidRPr="005E489B">
        <w:rPr>
          <w:rFonts w:ascii="Times New Roman" w:eastAsia="Times New Roman" w:hAnsi="Times New Roman" w:cs="Times New Roman"/>
          <w:b/>
          <w:bCs/>
          <w:sz w:val="24"/>
          <w:szCs w:val="24"/>
        </w:rPr>
        <w:t xml:space="preserve">CONCLUSIONES: </w:t>
      </w:r>
    </w:p>
    <w:p w14:paraId="17FB663F" w14:textId="77777777" w:rsidR="005E489B" w:rsidRPr="00BD282D" w:rsidRDefault="005E489B" w:rsidP="005E489B">
      <w:pPr>
        <w:pStyle w:val="Prrafodelista"/>
        <w:widowControl/>
        <w:numPr>
          <w:ilvl w:val="0"/>
          <w:numId w:val="9"/>
        </w:numPr>
        <w:spacing w:line="480" w:lineRule="auto"/>
        <w:contextualSpacing/>
      </w:pPr>
      <w:r w:rsidRPr="00BD282D">
        <w:t xml:space="preserve">Los talleres de </w:t>
      </w:r>
      <w:proofErr w:type="spellStart"/>
      <w:r w:rsidRPr="00BD282D">
        <w:t>co-creación</w:t>
      </w:r>
      <w:proofErr w:type="spellEnd"/>
      <w:r w:rsidRPr="00BD282D">
        <w:t xml:space="preserve"> desarrollados en los territorios de Tinjacá y </w:t>
      </w:r>
      <w:proofErr w:type="spellStart"/>
      <w:r w:rsidRPr="00BD282D">
        <w:t>Tobí</w:t>
      </w:r>
      <w:proofErr w:type="spellEnd"/>
      <w:r w:rsidRPr="00BD282D">
        <w:t xml:space="preserve"> permitieron generar espacios participativos e integrales entre la comunidad y los diferentes componentes del proyecto, fortaleciendo el diálogo y la construcción colectiva de propuestas de hábitat rural sostenible. </w:t>
      </w:r>
    </w:p>
    <w:p w14:paraId="228E4240" w14:textId="77777777" w:rsidR="005E489B" w:rsidRPr="00BD282D" w:rsidRDefault="005E489B" w:rsidP="005E489B">
      <w:pPr>
        <w:pStyle w:val="Prrafodelista"/>
        <w:widowControl/>
        <w:numPr>
          <w:ilvl w:val="0"/>
          <w:numId w:val="9"/>
        </w:numPr>
        <w:spacing w:line="480" w:lineRule="auto"/>
        <w:contextualSpacing/>
      </w:pPr>
      <w:r w:rsidRPr="00BD282D">
        <w:t xml:space="preserve">La participación activa de las comunidades evidenció interés y apropiación frente a los procesos de diseño, construcción, saneamiento, sostenibilidad ambiental y fortalecimiento productivo, permitiendo identificar necesidades reales y prioridades territoriales. </w:t>
      </w:r>
    </w:p>
    <w:p w14:paraId="4690500A" w14:textId="77777777" w:rsidR="005E489B" w:rsidRPr="00BD282D" w:rsidRDefault="005E489B" w:rsidP="005E489B">
      <w:pPr>
        <w:pStyle w:val="Prrafodelista"/>
        <w:widowControl/>
        <w:numPr>
          <w:ilvl w:val="0"/>
          <w:numId w:val="9"/>
        </w:numPr>
        <w:spacing w:line="480" w:lineRule="auto"/>
        <w:contextualSpacing/>
      </w:pPr>
      <w:r w:rsidRPr="00BD282D">
        <w:t xml:space="preserve">Los ejercicios de diseño participativo permitieron reconocer las dinámicas espaciales y culturales de las comunidades, identificando requerimientos específicos relacionados con distribución arquitectónica, funcionalidad de la vivienda y adaptación a las condiciones del territorio. </w:t>
      </w:r>
    </w:p>
    <w:p w14:paraId="295B71B7" w14:textId="77777777" w:rsidR="005E489B" w:rsidRPr="00BD282D" w:rsidRDefault="005E489B" w:rsidP="005E489B">
      <w:pPr>
        <w:pStyle w:val="Prrafodelista"/>
        <w:widowControl/>
        <w:numPr>
          <w:ilvl w:val="0"/>
          <w:numId w:val="9"/>
        </w:numPr>
        <w:spacing w:line="480" w:lineRule="auto"/>
        <w:contextualSpacing/>
      </w:pPr>
      <w:r w:rsidRPr="00BD282D">
        <w:t xml:space="preserve">Se evidenció apertura comunitaria frente a la implementación de nuevas tecnologías, especialmente en temas de saneamiento básico y manejo ambiental, destacándose el interés por alternativas sostenibles como los baños secos y estrategias para el manejo adecuado de residuos y fuentes hídricas. </w:t>
      </w:r>
    </w:p>
    <w:p w14:paraId="34264A67" w14:textId="77777777" w:rsidR="005E489B" w:rsidRPr="00BD282D" w:rsidRDefault="005E489B" w:rsidP="005E489B">
      <w:pPr>
        <w:pStyle w:val="Prrafodelista"/>
        <w:widowControl/>
        <w:numPr>
          <w:ilvl w:val="0"/>
          <w:numId w:val="9"/>
        </w:numPr>
        <w:spacing w:line="480" w:lineRule="auto"/>
        <w:contextualSpacing/>
      </w:pPr>
      <w:r w:rsidRPr="00BD282D">
        <w:lastRenderedPageBreak/>
        <w:t xml:space="preserve">Los talleres constructivos y de sismorresistencia fortalecieron el reconocimiento comunitario sobre las condiciones actuales de las viviendas y la importancia de implementar sistemas constructivos seguros y adecuados para el contexto rural. </w:t>
      </w:r>
    </w:p>
    <w:p w14:paraId="3C0131DA" w14:textId="77777777" w:rsidR="005E489B" w:rsidRPr="00BD282D" w:rsidRDefault="005E489B" w:rsidP="005E489B">
      <w:pPr>
        <w:pStyle w:val="Prrafodelista"/>
        <w:widowControl/>
        <w:numPr>
          <w:ilvl w:val="0"/>
          <w:numId w:val="9"/>
        </w:numPr>
        <w:spacing w:line="480" w:lineRule="auto"/>
        <w:contextualSpacing/>
      </w:pPr>
      <w:r w:rsidRPr="00BD282D">
        <w:t xml:space="preserve">El componente económico permitió identificar iniciativas de emprendimiento y proyección comunitaria, promoviendo procesos de reflexión sobre el uso de recursos y posibles estrategias de fortalecimiento económico local. </w:t>
      </w:r>
    </w:p>
    <w:p w14:paraId="629F653B" w14:textId="36EEEAAB" w:rsidR="005E489B" w:rsidRPr="001A519C" w:rsidRDefault="005E489B" w:rsidP="005E489B">
      <w:pPr>
        <w:pStyle w:val="Prrafodelista"/>
        <w:spacing w:line="480" w:lineRule="auto"/>
        <w:rPr>
          <w:rFonts w:ascii="Times New Roman" w:hAnsi="Times New Roman" w:cs="Times New Roman"/>
          <w:b/>
          <w:bCs/>
          <w:sz w:val="24"/>
          <w:szCs w:val="24"/>
        </w:rPr>
      </w:pPr>
    </w:p>
    <w:sectPr w:rsidR="005E489B" w:rsidRPr="001A519C">
      <w:headerReference w:type="default" r:id="rId9"/>
      <w:footerReference w:type="default" r:id="rId10"/>
      <w:pgSz w:w="12240" w:h="15840"/>
      <w:pgMar w:top="1880" w:right="1560" w:bottom="1920" w:left="1560" w:header="732" w:footer="172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9C3959" w14:textId="77777777" w:rsidR="00E60C40" w:rsidRDefault="00E60C40">
      <w:r>
        <w:separator/>
      </w:r>
    </w:p>
  </w:endnote>
  <w:endnote w:type="continuationSeparator" w:id="0">
    <w:p w14:paraId="4E723D51" w14:textId="77777777" w:rsidR="00E60C40" w:rsidRDefault="00E60C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embedRegular r:id="rId1" w:fontKey="{DF509F51-C0F3-420A-8B55-14E75FC94715}"/>
  </w:font>
  <w:font w:name="Calibri">
    <w:panose1 w:val="020F0502020204030204"/>
    <w:charset w:val="00"/>
    <w:family w:val="swiss"/>
    <w:pitch w:val="variable"/>
    <w:sig w:usb0="E4002EFF" w:usb1="C200247B" w:usb2="00000009" w:usb3="00000000" w:csb0="000001FF" w:csb1="00000000"/>
    <w:embedRegular r:id="rId2" w:fontKey="{039E771C-5CE8-40F5-9F8B-CBA6AEBD8511}"/>
    <w:embedBold r:id="rId3" w:fontKey="{A4248AC0-3B0D-426A-8B1F-91C75BB1A317}"/>
    <w:embedItalic r:id="rId4" w:fontKey="{AD9A1095-6C9D-48A0-997F-C627DB1573DA}"/>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5" w:fontKey="{BA8AE2BD-1E1B-4DD4-BAFD-53BCA25AC1A3}"/>
  </w:font>
  <w:font w:name="Cambria">
    <w:altName w:val="Cambria"/>
    <w:panose1 w:val="02040503050406030204"/>
    <w:charset w:val="00"/>
    <w:family w:val="roman"/>
    <w:pitch w:val="variable"/>
    <w:sig w:usb0="E00006FF" w:usb1="420024FF" w:usb2="02000000" w:usb3="00000000" w:csb0="0000019F" w:csb1="00000000"/>
    <w:embedRegular r:id="rId6" w:fontKey="{7E6A98C8-F72B-4159-AD84-DDE926466709}"/>
    <w:embedBold r:id="rId7" w:fontKey="{8C90846F-7947-4400-934E-6BEF31C3CD5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F6223" w14:textId="77777777" w:rsidR="00EA1006" w:rsidRDefault="00000000">
    <w:pPr>
      <w:pBdr>
        <w:top w:val="nil"/>
        <w:left w:val="nil"/>
        <w:bottom w:val="nil"/>
        <w:right w:val="nil"/>
        <w:between w:val="nil"/>
      </w:pBdr>
      <w:spacing w:line="14" w:lineRule="auto"/>
      <w:rPr>
        <w:color w:val="000000"/>
        <w:sz w:val="20"/>
        <w:szCs w:val="20"/>
      </w:rPr>
    </w:pPr>
    <w:r>
      <w:rPr>
        <w:noProof/>
      </w:rPr>
      <mc:AlternateContent>
        <mc:Choice Requires="wps">
          <w:drawing>
            <wp:anchor distT="0" distB="0" distL="0" distR="0" simplePos="0" relativeHeight="251659264" behindDoc="1" locked="0" layoutInCell="1" hidden="0" allowOverlap="1" wp14:anchorId="75122859" wp14:editId="54A2CEF3">
              <wp:simplePos x="0" y="0"/>
              <wp:positionH relativeFrom="column">
                <wp:posOffset>5584826</wp:posOffset>
              </wp:positionH>
              <wp:positionV relativeFrom="paragraph">
                <wp:posOffset>8811896</wp:posOffset>
              </wp:positionV>
              <wp:extent cx="178435" cy="186055"/>
              <wp:effectExtent l="0" t="0" r="0" b="0"/>
              <wp:wrapNone/>
              <wp:docPr id="1599703319" name="Rectángulo 1599703319"/>
              <wp:cNvGraphicFramePr/>
              <a:graphic xmlns:a="http://schemas.openxmlformats.org/drawingml/2006/main">
                <a:graphicData uri="http://schemas.microsoft.com/office/word/2010/wordprocessingShape">
                  <wps:wsp>
                    <wps:cNvSpPr/>
                    <wps:spPr>
                      <a:xfrm>
                        <a:off x="5266308" y="3696498"/>
                        <a:ext cx="159385" cy="167005"/>
                      </a:xfrm>
                      <a:prstGeom prst="rect">
                        <a:avLst/>
                      </a:prstGeom>
                      <a:noFill/>
                      <a:ln>
                        <a:noFill/>
                      </a:ln>
                    </wps:spPr>
                    <wps:txbx>
                      <w:txbxContent>
                        <w:p w14:paraId="04EA1A6C" w14:textId="77777777" w:rsidR="00EA1006" w:rsidRDefault="00000000">
                          <w:pPr>
                            <w:spacing w:before="12"/>
                            <w:ind w:left="60" w:firstLine="120"/>
                            <w:textDirection w:val="btLr"/>
                          </w:pPr>
                          <w:r>
                            <w:rPr>
                              <w:rFonts w:ascii="Arial" w:eastAsia="Arial" w:hAnsi="Arial" w:cs="Arial"/>
                              <w:color w:val="000000"/>
                              <w:sz w:val="20"/>
                            </w:rPr>
                            <w:t xml:space="preserve"> PAGE 1</w:t>
                          </w:r>
                        </w:p>
                      </w:txbxContent>
                    </wps:txbx>
                    <wps:bodyPr spcFirstLastPara="1" wrap="square" lIns="0" tIns="0" rIns="0" bIns="0" anchor="t" anchorCtr="0">
                      <a:noAutofit/>
                    </wps:bodyPr>
                  </wps:wsp>
                </a:graphicData>
              </a:graphic>
            </wp:anchor>
          </w:drawing>
        </mc:Choice>
        <mc:Fallback>
          <w:pict>
            <v:rect w14:anchorId="75122859" id="Rectángulo 1599703319" o:spid="_x0000_s1026" style="position:absolute;margin-left:439.75pt;margin-top:693.85pt;width:14.05pt;height:14.65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" filled="f" stroked="f">
              <v:textbox inset="0,0,0,0">
                <w:txbxContent>
                  <w:p w14:paraId="04EA1A6C" w14:textId="77777777" w:rsidR="00EA1006" w:rsidRDefault="00000000">
                    <w:pPr>
                      <w:spacing w:before="12"/>
                      <w:ind w:left="60" w:firstLine="120"/>
                      <w:textDirection w:val="btLr"/>
                    </w:pPr>
                    <w:r>
                      <w:rPr>
                        <w:rFonts w:ascii="Arial" w:eastAsia="Arial" w:hAnsi="Arial" w:cs="Arial"/>
                        <w:color w:val="000000"/>
                        <w:sz w:val="20"/>
                      </w:rPr>
                      <w:t xml:space="preserve"> PAGE 1</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4962CC" w14:textId="77777777" w:rsidR="00E60C40" w:rsidRDefault="00E60C40">
      <w:r>
        <w:separator/>
      </w:r>
    </w:p>
  </w:footnote>
  <w:footnote w:type="continuationSeparator" w:id="0">
    <w:p w14:paraId="1CF18514" w14:textId="77777777" w:rsidR="00E60C40" w:rsidRDefault="00E60C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FF2A78" w14:textId="77777777" w:rsidR="00EA1006" w:rsidRDefault="00000000">
    <w:pPr>
      <w:pBdr>
        <w:top w:val="nil"/>
        <w:left w:val="nil"/>
        <w:bottom w:val="nil"/>
        <w:right w:val="nil"/>
        <w:between w:val="nil"/>
      </w:pBdr>
      <w:spacing w:line="14" w:lineRule="auto"/>
      <w:rPr>
        <w:color w:val="000000"/>
        <w:sz w:val="20"/>
        <w:szCs w:val="20"/>
      </w:rPr>
    </w:pPr>
    <w:r>
      <w:rPr>
        <w:noProof/>
      </w:rPr>
      <w:drawing>
        <wp:anchor distT="0" distB="0" distL="114300" distR="114300" simplePos="0" relativeHeight="251658240" behindDoc="0" locked="0" layoutInCell="1" hidden="0" allowOverlap="1" wp14:anchorId="2B626A7E" wp14:editId="799C1D04">
          <wp:simplePos x="0" y="0"/>
          <wp:positionH relativeFrom="column">
            <wp:posOffset>2613836</wp:posOffset>
          </wp:positionH>
          <wp:positionV relativeFrom="paragraph">
            <wp:posOffset>196879</wp:posOffset>
          </wp:positionV>
          <wp:extent cx="563525" cy="497244"/>
          <wp:effectExtent l="0" t="0" r="0" b="0"/>
          <wp:wrapSquare wrapText="bothSides" distT="0" distB="0" distL="114300" distR="114300"/>
          <wp:docPr id="1599703320" name="image1.jpg" descr="Sena logos"/>
          <wp:cNvGraphicFramePr/>
          <a:graphic xmlns:a="http://schemas.openxmlformats.org/drawingml/2006/main">
            <a:graphicData uri="http://schemas.openxmlformats.org/drawingml/2006/picture">
              <pic:pic xmlns:pic="http://schemas.openxmlformats.org/drawingml/2006/picture">
                <pic:nvPicPr>
                  <pic:cNvPr id="0" name="image1.jpg" descr="Sena logos"/>
                  <pic:cNvPicPr preferRelativeResize="0"/>
                </pic:nvPicPr>
                <pic:blipFill>
                  <a:blip r:embed="rId1"/>
                  <a:srcRect l="3484"/>
                  <a:stretch>
                    <a:fillRect/>
                  </a:stretch>
                </pic:blipFill>
                <pic:spPr>
                  <a:xfrm>
                    <a:off x="0" y="0"/>
                    <a:ext cx="563525" cy="497244"/>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C74D5"/>
    <w:multiLevelType w:val="multilevel"/>
    <w:tmpl w:val="A9F6B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591784"/>
    <w:multiLevelType w:val="multilevel"/>
    <w:tmpl w:val="AA3644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9AB71F0"/>
    <w:multiLevelType w:val="hybridMultilevel"/>
    <w:tmpl w:val="1EC0FDC2"/>
    <w:lvl w:ilvl="0" w:tplc="240A0001">
      <w:start w:val="7"/>
      <w:numFmt w:val="bullet"/>
      <w:lvlText w:val=""/>
      <w:lvlJc w:val="left"/>
      <w:pPr>
        <w:ind w:left="720" w:hanging="360"/>
      </w:pPr>
      <w:rPr>
        <w:rFonts w:ascii="Symbol" w:eastAsia="Times New Roman" w:hAnsi="Symbol"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5B1E4F34"/>
    <w:multiLevelType w:val="multilevel"/>
    <w:tmpl w:val="9F40E52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6634333E"/>
    <w:multiLevelType w:val="multilevel"/>
    <w:tmpl w:val="0F941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68B36819"/>
    <w:multiLevelType w:val="multilevel"/>
    <w:tmpl w:val="ADDA2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4A935D6"/>
    <w:multiLevelType w:val="hybridMultilevel"/>
    <w:tmpl w:val="BFF473D4"/>
    <w:lvl w:ilvl="0" w:tplc="58E49670">
      <w:start w:val="7"/>
      <w:numFmt w:val="bullet"/>
      <w:lvlText w:val=""/>
      <w:lvlJc w:val="left"/>
      <w:pPr>
        <w:ind w:left="720" w:hanging="360"/>
      </w:pPr>
      <w:rPr>
        <w:rFonts w:ascii="Symbol" w:eastAsiaTheme="minorEastAsia" w:hAnsi="Symbol" w:cs="Calibri"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74E00D1A"/>
    <w:multiLevelType w:val="multilevel"/>
    <w:tmpl w:val="95D451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78C90E3A"/>
    <w:multiLevelType w:val="hybridMultilevel"/>
    <w:tmpl w:val="42900A0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206374235">
    <w:abstractNumId w:val="3"/>
  </w:num>
  <w:num w:numId="2" w16cid:durableId="116527731">
    <w:abstractNumId w:val="5"/>
  </w:num>
  <w:num w:numId="3" w16cid:durableId="800460055">
    <w:abstractNumId w:val="1"/>
  </w:num>
  <w:num w:numId="4" w16cid:durableId="1124274080">
    <w:abstractNumId w:val="2"/>
  </w:num>
  <w:num w:numId="5" w16cid:durableId="340816655">
    <w:abstractNumId w:val="7"/>
  </w:num>
  <w:num w:numId="6" w16cid:durableId="1967614982">
    <w:abstractNumId w:val="4"/>
  </w:num>
  <w:num w:numId="7" w16cid:durableId="1339696871">
    <w:abstractNumId w:val="0"/>
  </w:num>
  <w:num w:numId="8" w16cid:durableId="81800633">
    <w:abstractNumId w:val="8"/>
  </w:num>
  <w:num w:numId="9" w16cid:durableId="37659239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A1006"/>
    <w:rsid w:val="0003143C"/>
    <w:rsid w:val="00035C02"/>
    <w:rsid w:val="001A519C"/>
    <w:rsid w:val="002E2109"/>
    <w:rsid w:val="00390C7E"/>
    <w:rsid w:val="0040641D"/>
    <w:rsid w:val="005E489B"/>
    <w:rsid w:val="0064638E"/>
    <w:rsid w:val="00774AA2"/>
    <w:rsid w:val="007C7CEB"/>
    <w:rsid w:val="008D1E16"/>
    <w:rsid w:val="00A26646"/>
    <w:rsid w:val="00A7631B"/>
    <w:rsid w:val="00AD1EC2"/>
    <w:rsid w:val="00BD0C93"/>
    <w:rsid w:val="00C51309"/>
    <w:rsid w:val="00CC1E35"/>
    <w:rsid w:val="00E60C40"/>
    <w:rsid w:val="00E679D9"/>
    <w:rsid w:val="00EA1006"/>
    <w:rsid w:val="00F37B06"/>
    <w:rsid w:val="00FB3AE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3910AB"/>
  <w15:docId w15:val="{98ECB019-E4C7-4AF0-9562-B37E908179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rPr>
      <w:sz w:val="24"/>
      <w:szCs w:val="24"/>
    </w:rPr>
  </w:style>
  <w:style w:type="paragraph" w:styleId="Prrafodelista">
    <w:name w:val="List Paragraph"/>
    <w:basedOn w:val="Normal"/>
    <w:link w:val="PrrafodelistaCar"/>
    <w:uiPriority w:val="34"/>
    <w:qFormat/>
  </w:style>
  <w:style w:type="paragraph" w:customStyle="1" w:styleId="TableParagraph">
    <w:name w:val="Table Paragraph"/>
    <w:basedOn w:val="Normal"/>
    <w:uiPriority w:val="1"/>
    <w:qFormat/>
    <w:pPr>
      <w:spacing w:line="272" w:lineRule="exact"/>
      <w:ind w:left="107"/>
    </w:pPr>
  </w:style>
  <w:style w:type="paragraph" w:styleId="Encabezado">
    <w:name w:val="header"/>
    <w:basedOn w:val="Normal"/>
    <w:link w:val="EncabezadoCar"/>
    <w:uiPriority w:val="99"/>
    <w:unhideWhenUsed/>
    <w:rsid w:val="00145CFF"/>
    <w:pPr>
      <w:tabs>
        <w:tab w:val="center" w:pos="4419"/>
        <w:tab w:val="right" w:pos="8838"/>
      </w:tabs>
    </w:pPr>
  </w:style>
  <w:style w:type="character" w:customStyle="1" w:styleId="EncabezadoCar">
    <w:name w:val="Encabezado Car"/>
    <w:basedOn w:val="Fuentedeprrafopredeter"/>
    <w:link w:val="Encabezado"/>
    <w:uiPriority w:val="99"/>
    <w:rsid w:val="00145CFF"/>
    <w:rPr>
      <w:rFonts w:ascii="Calibri" w:eastAsia="Calibri" w:hAnsi="Calibri" w:cs="Calibri"/>
      <w:lang w:val="es-ES"/>
    </w:rPr>
  </w:style>
  <w:style w:type="paragraph" w:styleId="Piedepgina">
    <w:name w:val="footer"/>
    <w:basedOn w:val="Normal"/>
    <w:link w:val="PiedepginaCar"/>
    <w:uiPriority w:val="99"/>
    <w:unhideWhenUsed/>
    <w:rsid w:val="00145CFF"/>
    <w:pPr>
      <w:tabs>
        <w:tab w:val="center" w:pos="4419"/>
        <w:tab w:val="right" w:pos="8838"/>
      </w:tabs>
    </w:pPr>
  </w:style>
  <w:style w:type="character" w:customStyle="1" w:styleId="PiedepginaCar">
    <w:name w:val="Pie de página Car"/>
    <w:basedOn w:val="Fuentedeprrafopredeter"/>
    <w:link w:val="Piedepgina"/>
    <w:uiPriority w:val="99"/>
    <w:rsid w:val="00145CFF"/>
    <w:rPr>
      <w:rFonts w:ascii="Calibri" w:eastAsia="Calibri" w:hAnsi="Calibri" w:cs="Calibri"/>
      <w:lang w:val="es-ES"/>
    </w:rPr>
  </w:style>
  <w:style w:type="character" w:customStyle="1" w:styleId="selectable-text">
    <w:name w:val="selectable-text"/>
    <w:basedOn w:val="Fuentedeprrafopredeter"/>
    <w:rsid w:val="00503339"/>
  </w:style>
  <w:style w:type="paragraph" w:styleId="Sinespaciado">
    <w:name w:val="No Spacing"/>
    <w:link w:val="SinespaciadoCar"/>
    <w:uiPriority w:val="1"/>
    <w:qFormat/>
    <w:rsid w:val="002D551D"/>
    <w:pPr>
      <w:widowControl/>
      <w:spacing w:after="160" w:line="480" w:lineRule="auto"/>
    </w:pPr>
    <w:rPr>
      <w:rFonts w:eastAsiaTheme="minorEastAsia"/>
    </w:rPr>
  </w:style>
  <w:style w:type="character" w:customStyle="1" w:styleId="SinespaciadoCar">
    <w:name w:val="Sin espaciado Car"/>
    <w:basedOn w:val="Fuentedeprrafopredeter"/>
    <w:link w:val="Sinespaciado"/>
    <w:uiPriority w:val="1"/>
    <w:rsid w:val="002D551D"/>
    <w:rPr>
      <w:rFonts w:eastAsiaTheme="minorEastAsia"/>
      <w:lang w:val="es-CO" w:eastAsia="es-CO"/>
    </w:rPr>
  </w:style>
  <w:style w:type="paragraph" w:styleId="NormalWeb">
    <w:name w:val="Normal (Web)"/>
    <w:basedOn w:val="Normal"/>
    <w:uiPriority w:val="99"/>
    <w:semiHidden/>
    <w:unhideWhenUsed/>
    <w:rsid w:val="002D551D"/>
    <w:pPr>
      <w:widowControl/>
      <w:spacing w:before="100" w:beforeAutospacing="1" w:after="100" w:afterAutospacing="1"/>
    </w:pPr>
    <w:rPr>
      <w:rFonts w:ascii="Times New Roman" w:eastAsia="Times New Roman" w:hAnsi="Times New Roman" w:cs="Times New Roman"/>
      <w:sz w:val="24"/>
      <w:szCs w:val="24"/>
    </w:rPr>
  </w:style>
  <w:style w:type="table" w:customStyle="1" w:styleId="a">
    <w:basedOn w:val="TableNormal1"/>
    <w:tblPr>
      <w:tblStyleRowBandSize w:val="1"/>
      <w:tblStyleColBandSize w:val="1"/>
    </w:tblPr>
  </w:style>
  <w:style w:type="character" w:styleId="Textoennegrita">
    <w:name w:val="Strong"/>
    <w:basedOn w:val="Fuentedeprrafopredeter"/>
    <w:uiPriority w:val="22"/>
    <w:qFormat/>
    <w:rsid w:val="000E39DC"/>
    <w:rPr>
      <w:b/>
      <w:bCs/>
    </w:rPr>
  </w:style>
  <w:style w:type="character" w:customStyle="1" w:styleId="whitespace-normal">
    <w:name w:val="whitespace-normal"/>
    <w:basedOn w:val="Fuentedeprrafopredeter"/>
    <w:rsid w:val="000E39DC"/>
  </w:style>
  <w:style w:type="paragraph" w:styleId="z-Principiodelformulario">
    <w:name w:val="HTML Top of Form"/>
    <w:basedOn w:val="Normal"/>
    <w:next w:val="Normal"/>
    <w:link w:val="z-PrincipiodelformularioCar"/>
    <w:hidden/>
    <w:uiPriority w:val="99"/>
    <w:semiHidden/>
    <w:unhideWhenUsed/>
    <w:rsid w:val="000E39DC"/>
    <w:pPr>
      <w:widowControl/>
      <w:pBdr>
        <w:bottom w:val="single" w:sz="6" w:space="1" w:color="auto"/>
      </w:pBdr>
      <w:jc w:val="center"/>
    </w:pPr>
    <w:rPr>
      <w:rFonts w:ascii="Arial" w:eastAsia="Times New Roman" w:hAnsi="Arial" w:cs="Arial"/>
      <w:vanish/>
      <w:sz w:val="16"/>
      <w:szCs w:val="16"/>
    </w:rPr>
  </w:style>
  <w:style w:type="character" w:customStyle="1" w:styleId="z-PrincipiodelformularioCar">
    <w:name w:val="z-Principio del formulario Car"/>
    <w:basedOn w:val="Fuentedeprrafopredeter"/>
    <w:link w:val="z-Principiodelformulario"/>
    <w:uiPriority w:val="99"/>
    <w:semiHidden/>
    <w:rsid w:val="000E39DC"/>
    <w:rPr>
      <w:rFonts w:ascii="Arial" w:eastAsia="Times New Roman" w:hAnsi="Arial" w:cs="Arial"/>
      <w:vanish/>
      <w:sz w:val="16"/>
      <w:szCs w:val="16"/>
      <w:lang w:val="es-CO"/>
    </w:rPr>
  </w:style>
  <w:style w:type="paragraph" w:styleId="z-Finaldelformulario">
    <w:name w:val="HTML Bottom of Form"/>
    <w:basedOn w:val="Normal"/>
    <w:next w:val="Normal"/>
    <w:link w:val="z-FinaldelformularioCar"/>
    <w:hidden/>
    <w:uiPriority w:val="99"/>
    <w:semiHidden/>
    <w:unhideWhenUsed/>
    <w:rsid w:val="000E39DC"/>
    <w:pPr>
      <w:widowControl/>
      <w:pBdr>
        <w:top w:val="single" w:sz="6" w:space="1" w:color="auto"/>
      </w:pBdr>
      <w:jc w:val="center"/>
    </w:pPr>
    <w:rPr>
      <w:rFonts w:ascii="Arial" w:eastAsia="Times New Roman" w:hAnsi="Arial" w:cs="Arial"/>
      <w:vanish/>
      <w:sz w:val="16"/>
      <w:szCs w:val="16"/>
    </w:rPr>
  </w:style>
  <w:style w:type="character" w:customStyle="1" w:styleId="z-FinaldelformularioCar">
    <w:name w:val="z-Final del formulario Car"/>
    <w:basedOn w:val="Fuentedeprrafopredeter"/>
    <w:link w:val="z-Finaldelformulario"/>
    <w:uiPriority w:val="99"/>
    <w:semiHidden/>
    <w:rsid w:val="000E39DC"/>
    <w:rPr>
      <w:rFonts w:ascii="Arial" w:eastAsia="Times New Roman" w:hAnsi="Arial" w:cs="Arial"/>
      <w:vanish/>
      <w:sz w:val="16"/>
      <w:szCs w:val="16"/>
      <w:lang w:val="es-CO"/>
    </w:rPr>
  </w:style>
  <w:style w:type="character" w:styleId="Hipervnculo">
    <w:name w:val="Hyperlink"/>
    <w:basedOn w:val="Fuentedeprrafopredeter"/>
    <w:uiPriority w:val="99"/>
    <w:unhideWhenUsed/>
    <w:rsid w:val="000E39DC"/>
    <w:rPr>
      <w:color w:val="0000FF"/>
      <w:u w:val="single"/>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0">
    <w:basedOn w:val="TableNormal0"/>
    <w:tblPr>
      <w:tblStyleRowBandSize w:val="1"/>
      <w:tblStyleColBandSize w:val="1"/>
      <w:tblCellMar>
        <w:top w:w="0" w:type="dxa"/>
        <w:left w:w="0" w:type="dxa"/>
        <w:bottom w:w="0" w:type="dxa"/>
        <w:right w:w="0" w:type="dxa"/>
      </w:tblCellMar>
    </w:tblPr>
  </w:style>
  <w:style w:type="character" w:styleId="Mencinsinresolver">
    <w:name w:val="Unresolved Mention"/>
    <w:basedOn w:val="Fuentedeprrafopredeter"/>
    <w:uiPriority w:val="99"/>
    <w:semiHidden/>
    <w:unhideWhenUsed/>
    <w:rsid w:val="00A7631B"/>
    <w:rPr>
      <w:color w:val="605E5C"/>
      <w:shd w:val="clear" w:color="auto" w:fill="E1DFDD"/>
    </w:rPr>
  </w:style>
  <w:style w:type="character" w:customStyle="1" w:styleId="PrrafodelistaCar">
    <w:name w:val="Párrafo de lista Car"/>
    <w:link w:val="Prrafodelista"/>
    <w:uiPriority w:val="34"/>
    <w:rsid w:val="0040641D"/>
  </w:style>
  <w:style w:type="character" w:styleId="Refdecomentario">
    <w:name w:val="annotation reference"/>
    <w:basedOn w:val="Fuentedeprrafopredeter"/>
    <w:uiPriority w:val="99"/>
    <w:semiHidden/>
    <w:unhideWhenUsed/>
    <w:rsid w:val="005E489B"/>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845794">
      <w:bodyDiv w:val="1"/>
      <w:marLeft w:val="0"/>
      <w:marRight w:val="0"/>
      <w:marTop w:val="0"/>
      <w:marBottom w:val="0"/>
      <w:divBdr>
        <w:top w:val="none" w:sz="0" w:space="0" w:color="auto"/>
        <w:left w:val="none" w:sz="0" w:space="0" w:color="auto"/>
        <w:bottom w:val="none" w:sz="0" w:space="0" w:color="auto"/>
        <w:right w:val="none" w:sz="0" w:space="0" w:color="auto"/>
      </w:divBdr>
    </w:div>
    <w:div w:id="106435038">
      <w:bodyDiv w:val="1"/>
      <w:marLeft w:val="0"/>
      <w:marRight w:val="0"/>
      <w:marTop w:val="0"/>
      <w:marBottom w:val="0"/>
      <w:divBdr>
        <w:top w:val="none" w:sz="0" w:space="0" w:color="auto"/>
        <w:left w:val="none" w:sz="0" w:space="0" w:color="auto"/>
        <w:bottom w:val="none" w:sz="0" w:space="0" w:color="auto"/>
        <w:right w:val="none" w:sz="0" w:space="0" w:color="auto"/>
      </w:divBdr>
    </w:div>
    <w:div w:id="144012221">
      <w:bodyDiv w:val="1"/>
      <w:marLeft w:val="0"/>
      <w:marRight w:val="0"/>
      <w:marTop w:val="0"/>
      <w:marBottom w:val="0"/>
      <w:divBdr>
        <w:top w:val="none" w:sz="0" w:space="0" w:color="auto"/>
        <w:left w:val="none" w:sz="0" w:space="0" w:color="auto"/>
        <w:bottom w:val="none" w:sz="0" w:space="0" w:color="auto"/>
        <w:right w:val="none" w:sz="0" w:space="0" w:color="auto"/>
      </w:divBdr>
    </w:div>
    <w:div w:id="283318077">
      <w:bodyDiv w:val="1"/>
      <w:marLeft w:val="0"/>
      <w:marRight w:val="0"/>
      <w:marTop w:val="0"/>
      <w:marBottom w:val="0"/>
      <w:divBdr>
        <w:top w:val="none" w:sz="0" w:space="0" w:color="auto"/>
        <w:left w:val="none" w:sz="0" w:space="0" w:color="auto"/>
        <w:bottom w:val="none" w:sz="0" w:space="0" w:color="auto"/>
        <w:right w:val="none" w:sz="0" w:space="0" w:color="auto"/>
      </w:divBdr>
    </w:div>
    <w:div w:id="376050459">
      <w:bodyDiv w:val="1"/>
      <w:marLeft w:val="0"/>
      <w:marRight w:val="0"/>
      <w:marTop w:val="0"/>
      <w:marBottom w:val="0"/>
      <w:divBdr>
        <w:top w:val="none" w:sz="0" w:space="0" w:color="auto"/>
        <w:left w:val="none" w:sz="0" w:space="0" w:color="auto"/>
        <w:bottom w:val="none" w:sz="0" w:space="0" w:color="auto"/>
        <w:right w:val="none" w:sz="0" w:space="0" w:color="auto"/>
      </w:divBdr>
    </w:div>
    <w:div w:id="388918734">
      <w:bodyDiv w:val="1"/>
      <w:marLeft w:val="0"/>
      <w:marRight w:val="0"/>
      <w:marTop w:val="0"/>
      <w:marBottom w:val="0"/>
      <w:divBdr>
        <w:top w:val="none" w:sz="0" w:space="0" w:color="auto"/>
        <w:left w:val="none" w:sz="0" w:space="0" w:color="auto"/>
        <w:bottom w:val="none" w:sz="0" w:space="0" w:color="auto"/>
        <w:right w:val="none" w:sz="0" w:space="0" w:color="auto"/>
      </w:divBdr>
    </w:div>
    <w:div w:id="413817085">
      <w:bodyDiv w:val="1"/>
      <w:marLeft w:val="0"/>
      <w:marRight w:val="0"/>
      <w:marTop w:val="0"/>
      <w:marBottom w:val="0"/>
      <w:divBdr>
        <w:top w:val="none" w:sz="0" w:space="0" w:color="auto"/>
        <w:left w:val="none" w:sz="0" w:space="0" w:color="auto"/>
        <w:bottom w:val="none" w:sz="0" w:space="0" w:color="auto"/>
        <w:right w:val="none" w:sz="0" w:space="0" w:color="auto"/>
      </w:divBdr>
    </w:div>
    <w:div w:id="559636642">
      <w:bodyDiv w:val="1"/>
      <w:marLeft w:val="0"/>
      <w:marRight w:val="0"/>
      <w:marTop w:val="0"/>
      <w:marBottom w:val="0"/>
      <w:divBdr>
        <w:top w:val="none" w:sz="0" w:space="0" w:color="auto"/>
        <w:left w:val="none" w:sz="0" w:space="0" w:color="auto"/>
        <w:bottom w:val="none" w:sz="0" w:space="0" w:color="auto"/>
        <w:right w:val="none" w:sz="0" w:space="0" w:color="auto"/>
      </w:divBdr>
    </w:div>
    <w:div w:id="776945934">
      <w:bodyDiv w:val="1"/>
      <w:marLeft w:val="0"/>
      <w:marRight w:val="0"/>
      <w:marTop w:val="0"/>
      <w:marBottom w:val="0"/>
      <w:divBdr>
        <w:top w:val="none" w:sz="0" w:space="0" w:color="auto"/>
        <w:left w:val="none" w:sz="0" w:space="0" w:color="auto"/>
        <w:bottom w:val="none" w:sz="0" w:space="0" w:color="auto"/>
        <w:right w:val="none" w:sz="0" w:space="0" w:color="auto"/>
      </w:divBdr>
    </w:div>
    <w:div w:id="1024598508">
      <w:bodyDiv w:val="1"/>
      <w:marLeft w:val="0"/>
      <w:marRight w:val="0"/>
      <w:marTop w:val="0"/>
      <w:marBottom w:val="0"/>
      <w:divBdr>
        <w:top w:val="none" w:sz="0" w:space="0" w:color="auto"/>
        <w:left w:val="none" w:sz="0" w:space="0" w:color="auto"/>
        <w:bottom w:val="none" w:sz="0" w:space="0" w:color="auto"/>
        <w:right w:val="none" w:sz="0" w:space="0" w:color="auto"/>
      </w:divBdr>
    </w:div>
    <w:div w:id="1038044769">
      <w:bodyDiv w:val="1"/>
      <w:marLeft w:val="0"/>
      <w:marRight w:val="0"/>
      <w:marTop w:val="0"/>
      <w:marBottom w:val="0"/>
      <w:divBdr>
        <w:top w:val="none" w:sz="0" w:space="0" w:color="auto"/>
        <w:left w:val="none" w:sz="0" w:space="0" w:color="auto"/>
        <w:bottom w:val="none" w:sz="0" w:space="0" w:color="auto"/>
        <w:right w:val="none" w:sz="0" w:space="0" w:color="auto"/>
      </w:divBdr>
    </w:div>
    <w:div w:id="1115976869">
      <w:bodyDiv w:val="1"/>
      <w:marLeft w:val="0"/>
      <w:marRight w:val="0"/>
      <w:marTop w:val="0"/>
      <w:marBottom w:val="0"/>
      <w:divBdr>
        <w:top w:val="none" w:sz="0" w:space="0" w:color="auto"/>
        <w:left w:val="none" w:sz="0" w:space="0" w:color="auto"/>
        <w:bottom w:val="none" w:sz="0" w:space="0" w:color="auto"/>
        <w:right w:val="none" w:sz="0" w:space="0" w:color="auto"/>
      </w:divBdr>
    </w:div>
    <w:div w:id="1150288860">
      <w:bodyDiv w:val="1"/>
      <w:marLeft w:val="0"/>
      <w:marRight w:val="0"/>
      <w:marTop w:val="0"/>
      <w:marBottom w:val="0"/>
      <w:divBdr>
        <w:top w:val="none" w:sz="0" w:space="0" w:color="auto"/>
        <w:left w:val="none" w:sz="0" w:space="0" w:color="auto"/>
        <w:bottom w:val="none" w:sz="0" w:space="0" w:color="auto"/>
        <w:right w:val="none" w:sz="0" w:space="0" w:color="auto"/>
      </w:divBdr>
    </w:div>
    <w:div w:id="1217014951">
      <w:bodyDiv w:val="1"/>
      <w:marLeft w:val="0"/>
      <w:marRight w:val="0"/>
      <w:marTop w:val="0"/>
      <w:marBottom w:val="0"/>
      <w:divBdr>
        <w:top w:val="none" w:sz="0" w:space="0" w:color="auto"/>
        <w:left w:val="none" w:sz="0" w:space="0" w:color="auto"/>
        <w:bottom w:val="none" w:sz="0" w:space="0" w:color="auto"/>
        <w:right w:val="none" w:sz="0" w:space="0" w:color="auto"/>
      </w:divBdr>
    </w:div>
    <w:div w:id="1597902701">
      <w:bodyDiv w:val="1"/>
      <w:marLeft w:val="0"/>
      <w:marRight w:val="0"/>
      <w:marTop w:val="0"/>
      <w:marBottom w:val="0"/>
      <w:divBdr>
        <w:top w:val="none" w:sz="0" w:space="0" w:color="auto"/>
        <w:left w:val="none" w:sz="0" w:space="0" w:color="auto"/>
        <w:bottom w:val="none" w:sz="0" w:space="0" w:color="auto"/>
        <w:right w:val="none" w:sz="0" w:space="0" w:color="auto"/>
      </w:divBdr>
    </w:div>
    <w:div w:id="1711883288">
      <w:bodyDiv w:val="1"/>
      <w:marLeft w:val="0"/>
      <w:marRight w:val="0"/>
      <w:marTop w:val="0"/>
      <w:marBottom w:val="0"/>
      <w:divBdr>
        <w:top w:val="none" w:sz="0" w:space="0" w:color="auto"/>
        <w:left w:val="none" w:sz="0" w:space="0" w:color="auto"/>
        <w:bottom w:val="none" w:sz="0" w:space="0" w:color="auto"/>
        <w:right w:val="none" w:sz="0" w:space="0" w:color="auto"/>
      </w:divBdr>
    </w:div>
    <w:div w:id="1923635455">
      <w:bodyDiv w:val="1"/>
      <w:marLeft w:val="0"/>
      <w:marRight w:val="0"/>
      <w:marTop w:val="0"/>
      <w:marBottom w:val="0"/>
      <w:divBdr>
        <w:top w:val="none" w:sz="0" w:space="0" w:color="auto"/>
        <w:left w:val="none" w:sz="0" w:space="0" w:color="auto"/>
        <w:bottom w:val="none" w:sz="0" w:space="0" w:color="auto"/>
        <w:right w:val="none" w:sz="0" w:space="0" w:color="auto"/>
      </w:divBdr>
    </w:div>
    <w:div w:id="19814981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sena4-my.sharepoint.com/:f:/g/personal/jfperezv_sena_edu_co/IgA8OE96ygoDQY4uOeW5RZwoAUNQkVhLckohOoXawWEZesU?e=0adA5h"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GvaEAWk+Kn9xDdaybFuRnHXKcQ==">CgMxLjA4AHIhMUkwS1pkWVQ2SldZZjBRZTNVSlRaTi12WVlUeDg5ak4z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6</Pages>
  <Words>1312</Words>
  <Characters>7222</Characters>
  <Application>Microsoft Office Word</Application>
  <DocSecurity>0</DocSecurity>
  <Lines>60</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Leonardo Cantor</dc:creator>
  <cp:lastModifiedBy>Yesica Alejandra Lopez Lasso</cp:lastModifiedBy>
  <cp:revision>4</cp:revision>
  <dcterms:created xsi:type="dcterms:W3CDTF">2026-05-12T02:50:00Z</dcterms:created>
  <dcterms:modified xsi:type="dcterms:W3CDTF">2026-05-12T03:06:00Z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2022-08-10T00:00:00Z</vt:filetime>
  </property>
  <property fmtid="{D5CDD505-2E9C-101B-9397-08002B2CF9AE}" pid="3" name="Creator">
    <vt:lpwstr>Microsoft® Word para Microsoft 365</vt:lpwstr>
  </property>
  <property fmtid="{D5CDD505-2E9C-101B-9397-08002B2CF9AE}" pid="4" name="LastSaved">
    <vt:filetime>2022-08-12T00:00:00Z</vt:filetime>
  </property>
  <property fmtid="{D5CDD505-2E9C-101B-9397-08002B2CF9AE}" pid="5" name="Producer">
    <vt:lpwstr>Microsoft® Word para Microsoft 365</vt:lpwstr>
  </property>
  <property fmtid="{D5CDD505-2E9C-101B-9397-08002B2CF9AE}" pid="6" name="MSIP_Label_fc111285-cafa-4fc9-8a9a-bd902089b24f_Enabled">
    <vt:lpwstr>true</vt:lpwstr>
  </property>
  <property fmtid="{D5CDD505-2E9C-101B-9397-08002B2CF9AE}" pid="7" name="MSIP_Label_fc111285-cafa-4fc9-8a9a-bd902089b24f_SetDate">
    <vt:lpwstr>2025-02-13T14:37:36Z</vt:lpwstr>
  </property>
  <property fmtid="{D5CDD505-2E9C-101B-9397-08002B2CF9AE}" pid="8" name="MSIP_Label_fc111285-cafa-4fc9-8a9a-bd902089b24f_Method">
    <vt:lpwstr>Privileged</vt:lpwstr>
  </property>
  <property fmtid="{D5CDD505-2E9C-101B-9397-08002B2CF9AE}" pid="9" name="MSIP_Label_fc111285-cafa-4fc9-8a9a-bd902089b24f_Name">
    <vt:lpwstr>Public</vt:lpwstr>
  </property>
  <property fmtid="{D5CDD505-2E9C-101B-9397-08002B2CF9AE}" pid="10" name="MSIP_Label_fc111285-cafa-4fc9-8a9a-bd902089b24f_SiteId">
    <vt:lpwstr>cbc2c381-2f2e-4d93-91d1-506c9316ace7</vt:lpwstr>
  </property>
  <property fmtid="{D5CDD505-2E9C-101B-9397-08002B2CF9AE}" pid="11" name="MSIP_Label_fc111285-cafa-4fc9-8a9a-bd902089b24f_ActionId">
    <vt:lpwstr>caea95da-0c41-47b1-a569-c8274534c3ea</vt:lpwstr>
  </property>
  <property fmtid="{D5CDD505-2E9C-101B-9397-08002B2CF9AE}" pid="12" name="MSIP_Label_fc111285-cafa-4fc9-8a9a-bd902089b24f_ContentBits">
    <vt:lpwstr>0</vt:lpwstr>
  </property>
  <property fmtid="{D5CDD505-2E9C-101B-9397-08002B2CF9AE}" pid="13" name="MSIP_Label_fc111285-cafa-4fc9-8a9a-bd902089b24f_Tag">
    <vt:lpwstr>10, 0, 1, 1</vt:lpwstr>
  </property>
  <property fmtid="{D5CDD505-2E9C-101B-9397-08002B2CF9AE}" pid="14" name="GrammarlyDocumentId">
    <vt:lpwstr>e9bd85a1-fed4-45ed-99b1-6160993be31c</vt:lpwstr>
  </property>
</Properties>
</file>